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02A7A" w14:textId="1FB30193" w:rsidR="007D34C3" w:rsidRPr="007D6E7A" w:rsidRDefault="008A539F" w:rsidP="00C574C2">
      <w:pPr>
        <w:widowControl w:val="0"/>
        <w:spacing w:after="0" w:line="312" w:lineRule="auto"/>
        <w:ind w:right="-568"/>
        <w:jc w:val="center"/>
        <w:rPr>
          <w:rFonts w:cstheme="minorHAnsi"/>
          <w:b/>
          <w:sz w:val="28"/>
          <w:szCs w:val="28"/>
        </w:rPr>
      </w:pPr>
      <w:r>
        <w:rPr>
          <w:rFonts w:cstheme="minorHAnsi"/>
          <w:b/>
          <w:sz w:val="28"/>
          <w:szCs w:val="28"/>
        </w:rPr>
        <w:t xml:space="preserve">4ª </w:t>
      </w:r>
      <w:r w:rsidR="007D34C3" w:rsidRPr="007D6E7A">
        <w:rPr>
          <w:rFonts w:cstheme="minorHAnsi"/>
          <w:b/>
          <w:sz w:val="28"/>
          <w:szCs w:val="28"/>
        </w:rPr>
        <w:t xml:space="preserve">CONVOCATORIA INTRAMURAL </w:t>
      </w:r>
      <w:r w:rsidR="00C574C2" w:rsidRPr="007D6E7A">
        <w:rPr>
          <w:rFonts w:cstheme="minorHAnsi"/>
          <w:b/>
          <w:sz w:val="28"/>
          <w:szCs w:val="28"/>
        </w:rPr>
        <w:t xml:space="preserve">CIBER </w:t>
      </w:r>
      <w:r w:rsidR="007D34C3" w:rsidRPr="007D6E7A">
        <w:rPr>
          <w:rFonts w:cstheme="minorHAnsi"/>
          <w:b/>
          <w:sz w:val="28"/>
          <w:szCs w:val="28"/>
        </w:rPr>
        <w:t>DE PROYECTOS DE</w:t>
      </w:r>
      <w:r w:rsidR="007D6E7A" w:rsidRPr="007D6E7A">
        <w:rPr>
          <w:rFonts w:cstheme="minorHAnsi"/>
          <w:b/>
          <w:sz w:val="28"/>
          <w:szCs w:val="28"/>
        </w:rPr>
        <w:t>L PROGRAMA 4 del CIBERCV</w:t>
      </w:r>
      <w:r w:rsidR="000A018C">
        <w:rPr>
          <w:rFonts w:cstheme="minorHAnsi"/>
          <w:b/>
          <w:sz w:val="28"/>
          <w:szCs w:val="28"/>
        </w:rPr>
        <w:t xml:space="preserve"> 2022</w:t>
      </w:r>
    </w:p>
    <w:p w14:paraId="35860630" w14:textId="71A83873" w:rsidR="007D34C3" w:rsidRPr="007D6E7A" w:rsidRDefault="007D34C3" w:rsidP="007D34C3">
      <w:pPr>
        <w:pStyle w:val="Prrafodelista"/>
        <w:jc w:val="both"/>
        <w:rPr>
          <w:rFonts w:cstheme="minorHAnsi"/>
        </w:rPr>
      </w:pPr>
    </w:p>
    <w:p w14:paraId="5D8A8BE3" w14:textId="77777777" w:rsidR="007D34C3" w:rsidRPr="007D6E7A" w:rsidRDefault="007D34C3" w:rsidP="007D34C3">
      <w:pPr>
        <w:pStyle w:val="Prrafodelista"/>
        <w:jc w:val="both"/>
        <w:rPr>
          <w:rFonts w:cstheme="minorHAnsi"/>
        </w:rPr>
      </w:pPr>
    </w:p>
    <w:p w14:paraId="748DDCA1" w14:textId="77477736" w:rsidR="00251811" w:rsidRDefault="004C16A6" w:rsidP="00F60605">
      <w:pPr>
        <w:pStyle w:val="Prrafodelista"/>
        <w:numPr>
          <w:ilvl w:val="0"/>
          <w:numId w:val="1"/>
        </w:numPr>
        <w:spacing w:before="120" w:after="0" w:line="312" w:lineRule="auto"/>
        <w:contextualSpacing w:val="0"/>
        <w:jc w:val="both"/>
        <w:rPr>
          <w:rFonts w:cstheme="minorHAnsi"/>
          <w:b/>
        </w:rPr>
      </w:pPr>
      <w:r w:rsidRPr="007D6E7A">
        <w:rPr>
          <w:rFonts w:cstheme="minorHAnsi"/>
          <w:b/>
        </w:rPr>
        <w:t>INTRODUCCIÓN.</w:t>
      </w:r>
    </w:p>
    <w:p w14:paraId="26A55138" w14:textId="21564ACD" w:rsidR="007D6E7A" w:rsidRDefault="007D6E7A" w:rsidP="007D6E7A">
      <w:pPr>
        <w:spacing w:before="120" w:after="0" w:line="312" w:lineRule="auto"/>
        <w:ind w:left="360"/>
        <w:jc w:val="both"/>
      </w:pPr>
      <w:r>
        <w:t>El Programa 4 de Biomarcadores y Medicina de Precisión del CIBER de Enfermedades Cardiovasculares (CIBERCV) abre una cuarta convocatoria de ayuda a un proyecto de investigación colaborativa entre sus grupos.</w:t>
      </w:r>
    </w:p>
    <w:p w14:paraId="068058F7" w14:textId="77777777" w:rsidR="00745ED4" w:rsidRPr="007D6E7A" w:rsidRDefault="00745ED4" w:rsidP="007D6E7A">
      <w:pPr>
        <w:spacing w:before="120" w:after="0" w:line="312" w:lineRule="auto"/>
        <w:ind w:left="360"/>
        <w:jc w:val="both"/>
        <w:rPr>
          <w:rFonts w:cstheme="minorHAnsi"/>
          <w:b/>
        </w:rPr>
      </w:pPr>
    </w:p>
    <w:p w14:paraId="1E803E47" w14:textId="1FE19170" w:rsidR="009A3C74" w:rsidRDefault="004C16A6" w:rsidP="00F60605">
      <w:pPr>
        <w:pStyle w:val="Prrafodelista"/>
        <w:numPr>
          <w:ilvl w:val="0"/>
          <w:numId w:val="1"/>
        </w:numPr>
        <w:spacing w:before="120" w:after="0" w:line="312" w:lineRule="auto"/>
        <w:contextualSpacing w:val="0"/>
        <w:jc w:val="both"/>
        <w:rPr>
          <w:rFonts w:cstheme="minorHAnsi"/>
          <w:b/>
        </w:rPr>
      </w:pPr>
      <w:r w:rsidRPr="007D6E7A">
        <w:rPr>
          <w:rFonts w:cstheme="minorHAnsi"/>
          <w:b/>
        </w:rPr>
        <w:t>OBJETIVO.</w:t>
      </w:r>
      <w:r w:rsidR="009A3C74" w:rsidRPr="007D6E7A">
        <w:rPr>
          <w:rFonts w:cstheme="minorHAnsi"/>
          <w:b/>
        </w:rPr>
        <w:t xml:space="preserve"> </w:t>
      </w:r>
    </w:p>
    <w:p w14:paraId="5CAFC57A" w14:textId="359F67E7" w:rsidR="007D6E7A" w:rsidRDefault="007D6E7A" w:rsidP="007D6E7A">
      <w:pPr>
        <w:spacing w:line="312" w:lineRule="auto"/>
        <w:ind w:left="360"/>
        <w:jc w:val="both"/>
      </w:pPr>
      <w:r>
        <w:t xml:space="preserve">La convocatoria </w:t>
      </w:r>
      <w:r w:rsidR="0070230F">
        <w:t>tiene como objetivo fomentar, financiar y ejecutar un p</w:t>
      </w:r>
      <w:r>
        <w:t>royecto colaborativo de 1 año de duración que se desarrolle con las muestras y/o tecnologías registradas del programa 4 con el tema "Nuevos biomarcadores de insuficiencia cardiaca con fracción de eyección no reducida".</w:t>
      </w:r>
    </w:p>
    <w:p w14:paraId="3F61DA71" w14:textId="77777777" w:rsidR="00745ED4" w:rsidRDefault="00745ED4" w:rsidP="007D6E7A">
      <w:pPr>
        <w:spacing w:line="312" w:lineRule="auto"/>
        <w:ind w:left="360"/>
        <w:jc w:val="both"/>
      </w:pPr>
    </w:p>
    <w:p w14:paraId="269AAF9A" w14:textId="60628742" w:rsidR="008537DD" w:rsidRDefault="004C16A6" w:rsidP="00F60605">
      <w:pPr>
        <w:pStyle w:val="Prrafodelista"/>
        <w:numPr>
          <w:ilvl w:val="0"/>
          <w:numId w:val="1"/>
        </w:numPr>
        <w:spacing w:before="120" w:after="0" w:line="312" w:lineRule="auto"/>
        <w:contextualSpacing w:val="0"/>
        <w:jc w:val="both"/>
        <w:rPr>
          <w:rFonts w:cstheme="minorHAnsi"/>
          <w:b/>
        </w:rPr>
      </w:pPr>
      <w:r w:rsidRPr="007D6E7A">
        <w:rPr>
          <w:rFonts w:cstheme="minorHAnsi"/>
          <w:b/>
        </w:rPr>
        <w:t>ELEGIBILIDAD DE LAS PROPUESTAS.</w:t>
      </w:r>
    </w:p>
    <w:p w14:paraId="5071A67E" w14:textId="77777777" w:rsidR="00B62313" w:rsidRDefault="002B3AF5" w:rsidP="002B3AF5">
      <w:pPr>
        <w:spacing w:line="312" w:lineRule="auto"/>
        <w:ind w:left="360"/>
        <w:jc w:val="both"/>
      </w:pPr>
      <w:r>
        <w:t xml:space="preserve">Podrán presentarse los grupos de CIBERCV que estén registrados en el programa 4. </w:t>
      </w:r>
    </w:p>
    <w:p w14:paraId="274593F8" w14:textId="77777777" w:rsidR="00B62313" w:rsidRDefault="002B3AF5" w:rsidP="002B3AF5">
      <w:pPr>
        <w:spacing w:line="312" w:lineRule="auto"/>
        <w:ind w:left="360"/>
        <w:jc w:val="both"/>
      </w:pPr>
      <w:r>
        <w:t xml:space="preserve">El proyecto puede contar con financiación adicional. </w:t>
      </w:r>
    </w:p>
    <w:p w14:paraId="4ACECB0C" w14:textId="73C35562" w:rsidR="002B3AF5" w:rsidRDefault="002B3AF5" w:rsidP="002B3AF5">
      <w:pPr>
        <w:spacing w:line="312" w:lineRule="auto"/>
        <w:ind w:left="360"/>
        <w:jc w:val="both"/>
      </w:pPr>
      <w:r>
        <w:t>Un mismo grupo puede participar en más de una propuesta.</w:t>
      </w:r>
    </w:p>
    <w:p w14:paraId="27AF8112" w14:textId="77777777" w:rsidR="00745ED4" w:rsidRDefault="00745ED4" w:rsidP="002B3AF5">
      <w:pPr>
        <w:spacing w:line="312" w:lineRule="auto"/>
        <w:ind w:left="360"/>
        <w:jc w:val="both"/>
      </w:pPr>
    </w:p>
    <w:p w14:paraId="230A7533" w14:textId="23364C69" w:rsidR="008537DD" w:rsidRDefault="004C16A6" w:rsidP="00F60605">
      <w:pPr>
        <w:pStyle w:val="Prrafodelista"/>
        <w:numPr>
          <w:ilvl w:val="0"/>
          <w:numId w:val="1"/>
        </w:numPr>
        <w:spacing w:before="120" w:after="0" w:line="312" w:lineRule="auto"/>
        <w:contextualSpacing w:val="0"/>
        <w:jc w:val="both"/>
        <w:rPr>
          <w:rFonts w:cstheme="minorHAnsi"/>
          <w:b/>
        </w:rPr>
      </w:pPr>
      <w:r w:rsidRPr="007D6E7A">
        <w:rPr>
          <w:rFonts w:cstheme="minorHAnsi"/>
          <w:b/>
        </w:rPr>
        <w:t>DURACIÓN.</w:t>
      </w:r>
    </w:p>
    <w:p w14:paraId="751E23F8" w14:textId="07E65682" w:rsidR="002B3AF5" w:rsidRDefault="00B62313" w:rsidP="002B3AF5">
      <w:pPr>
        <w:spacing w:before="120" w:after="0" w:line="312" w:lineRule="auto"/>
        <w:ind w:left="360"/>
        <w:jc w:val="both"/>
      </w:pPr>
      <w:r>
        <w:t xml:space="preserve">El periodo máximo de </w:t>
      </w:r>
      <w:r w:rsidRPr="00BA7090">
        <w:rPr>
          <w:rFonts w:cstheme="minorHAnsi"/>
        </w:rPr>
        <w:t>ejecución del proyecto es de un</w:t>
      </w:r>
      <w:r w:rsidR="002B3AF5" w:rsidRPr="00BA7090">
        <w:rPr>
          <w:rFonts w:cstheme="minorHAnsi"/>
        </w:rPr>
        <w:t xml:space="preserve"> año de duración</w:t>
      </w:r>
      <w:r w:rsidRPr="00BA7090">
        <w:rPr>
          <w:rFonts w:cstheme="minorHAnsi"/>
        </w:rPr>
        <w:t xml:space="preserve"> a contar desde el día siguiente de la </w:t>
      </w:r>
      <w:r w:rsidR="00D0383C" w:rsidRPr="00BA7090">
        <w:rPr>
          <w:rFonts w:cstheme="minorHAnsi"/>
        </w:rPr>
        <w:t xml:space="preserve">activación </w:t>
      </w:r>
      <w:r w:rsidRPr="00BA7090">
        <w:rPr>
          <w:rFonts w:cstheme="minorHAnsi"/>
        </w:rPr>
        <w:t>de los fondos</w:t>
      </w:r>
      <w:r w:rsidR="00273482" w:rsidRPr="00BA7090">
        <w:rPr>
          <w:rFonts w:cstheme="minorHAnsi"/>
        </w:rPr>
        <w:t xml:space="preserve"> en la intranet de CIBER, dicha activación se realizará una vez el proyecto cumpla con todos los requisitos documentales y legales necesarios.</w:t>
      </w:r>
      <w:r w:rsidR="00BA7090" w:rsidRPr="00BA7090">
        <w:rPr>
          <w:rFonts w:cstheme="minorHAnsi"/>
        </w:rPr>
        <w:t xml:space="preserve"> Existe la posibilidad de una prórroga de 6 meses si se justifica debidamente.</w:t>
      </w:r>
    </w:p>
    <w:p w14:paraId="0842BA20" w14:textId="77777777" w:rsidR="00745ED4" w:rsidRPr="002B3AF5" w:rsidRDefault="00745ED4" w:rsidP="002B3AF5">
      <w:pPr>
        <w:spacing w:before="120" w:after="0" w:line="312" w:lineRule="auto"/>
        <w:ind w:left="360"/>
        <w:jc w:val="both"/>
      </w:pPr>
    </w:p>
    <w:p w14:paraId="1ABB9E39" w14:textId="6B5FAF2E" w:rsidR="008537DD" w:rsidRDefault="008537DD" w:rsidP="00F60605">
      <w:pPr>
        <w:pStyle w:val="Prrafodelista"/>
        <w:numPr>
          <w:ilvl w:val="0"/>
          <w:numId w:val="1"/>
        </w:numPr>
        <w:spacing w:before="120" w:after="0" w:line="312" w:lineRule="auto"/>
        <w:contextualSpacing w:val="0"/>
        <w:jc w:val="both"/>
        <w:rPr>
          <w:rFonts w:cstheme="minorHAnsi"/>
          <w:b/>
        </w:rPr>
      </w:pPr>
      <w:r w:rsidRPr="007D6E7A">
        <w:rPr>
          <w:rFonts w:cstheme="minorHAnsi"/>
          <w:b/>
        </w:rPr>
        <w:t>FINAN</w:t>
      </w:r>
      <w:r w:rsidR="004C16A6" w:rsidRPr="007D6E7A">
        <w:rPr>
          <w:rFonts w:cstheme="minorHAnsi"/>
          <w:b/>
        </w:rPr>
        <w:t>CIACIÓN.</w:t>
      </w:r>
    </w:p>
    <w:p w14:paraId="50D07331" w14:textId="63C6AAC3" w:rsidR="007D6E7A" w:rsidRDefault="007D6E7A" w:rsidP="00B62313">
      <w:pPr>
        <w:spacing w:before="120" w:after="0" w:line="312" w:lineRule="auto"/>
        <w:ind w:left="360"/>
        <w:jc w:val="both"/>
      </w:pPr>
      <w:r w:rsidRPr="007D6E7A">
        <w:t xml:space="preserve">La convocatoria financiará un </w:t>
      </w:r>
      <w:r w:rsidR="00834DB0">
        <w:t xml:space="preserve">único </w:t>
      </w:r>
      <w:r w:rsidR="00B62313">
        <w:t xml:space="preserve">proyecto con una dotación </w:t>
      </w:r>
      <w:r w:rsidRPr="007D6E7A">
        <w:t>m</w:t>
      </w:r>
      <w:r w:rsidR="00B62313">
        <w:t>áxima</w:t>
      </w:r>
      <w:r w:rsidRPr="007D6E7A">
        <w:t xml:space="preserve"> de </w:t>
      </w:r>
      <w:r>
        <w:t>50.000 euros.</w:t>
      </w:r>
      <w:r w:rsidR="00B62313">
        <w:t xml:space="preserve"> </w:t>
      </w:r>
      <w:r w:rsidR="00B62313" w:rsidRPr="00B62313">
        <w:t xml:space="preserve">La financiación se distribuirá entre los diferentes grupos que participen en </w:t>
      </w:r>
      <w:r w:rsidR="00B62313">
        <w:t>la</w:t>
      </w:r>
      <w:r w:rsidR="00B62313" w:rsidRPr="00B62313">
        <w:t xml:space="preserve"> propuesta, acorde al presupuesto que se </w:t>
      </w:r>
      <w:r w:rsidR="00834DB0">
        <w:t>detallará</w:t>
      </w:r>
      <w:r w:rsidR="00834DB0" w:rsidRPr="00B62313">
        <w:t xml:space="preserve"> </w:t>
      </w:r>
      <w:r w:rsidR="00B62313" w:rsidRPr="00B62313">
        <w:t xml:space="preserve">en la resolución definitiva de concesión, siguiendo las recomendaciones científicas y estratégicas de la evaluación de las propuestas. Por tanto, </w:t>
      </w:r>
      <w:r w:rsidR="00B62313">
        <w:t>se</w:t>
      </w:r>
      <w:r w:rsidR="00B62313" w:rsidRPr="00B62313">
        <w:t xml:space="preserve"> podrá financiar total o parcialmente el presupuesto solicitado en la memoria de solicitud.</w:t>
      </w:r>
    </w:p>
    <w:p w14:paraId="6E45F2A5" w14:textId="77777777" w:rsidR="00745ED4" w:rsidRPr="00B62313" w:rsidRDefault="00745ED4" w:rsidP="00B62313">
      <w:pPr>
        <w:spacing w:before="120" w:after="0" w:line="312" w:lineRule="auto"/>
        <w:ind w:left="360"/>
        <w:jc w:val="both"/>
      </w:pPr>
    </w:p>
    <w:p w14:paraId="374470B7" w14:textId="095213BF" w:rsidR="008537DD" w:rsidRPr="007D6E7A" w:rsidRDefault="008537DD" w:rsidP="00F60605">
      <w:pPr>
        <w:pStyle w:val="Prrafodelista"/>
        <w:numPr>
          <w:ilvl w:val="0"/>
          <w:numId w:val="1"/>
        </w:numPr>
        <w:spacing w:before="120" w:after="0" w:line="312" w:lineRule="auto"/>
        <w:contextualSpacing w:val="0"/>
        <w:jc w:val="both"/>
        <w:rPr>
          <w:rFonts w:cstheme="minorHAnsi"/>
          <w:b/>
        </w:rPr>
      </w:pPr>
      <w:r w:rsidRPr="007D6E7A">
        <w:rPr>
          <w:rFonts w:cstheme="minorHAnsi"/>
          <w:b/>
        </w:rPr>
        <w:t>EVALU</w:t>
      </w:r>
      <w:r w:rsidR="004C16A6" w:rsidRPr="007D6E7A">
        <w:rPr>
          <w:rFonts w:cstheme="minorHAnsi"/>
          <w:b/>
        </w:rPr>
        <w:t>ACIÓN Y SELECCIÓN DE PROPUESTAS.</w:t>
      </w:r>
    </w:p>
    <w:p w14:paraId="68310809" w14:textId="3932F5BE" w:rsidR="00892D7F" w:rsidRPr="00892D7F" w:rsidRDefault="00892D7F" w:rsidP="002B3AF5">
      <w:pPr>
        <w:spacing w:before="120" w:after="0" w:line="312" w:lineRule="auto"/>
        <w:ind w:left="426"/>
        <w:jc w:val="both"/>
        <w:rPr>
          <w:rFonts w:cstheme="minorHAnsi"/>
        </w:rPr>
      </w:pPr>
      <w:r w:rsidRPr="00892D7F">
        <w:rPr>
          <w:rFonts w:cstheme="minorHAnsi"/>
        </w:rPr>
        <w:t>El proceso de evaluación científica de las propuestas será realizado por un comité de evaluación técnica que carezca de conflicto de interés</w:t>
      </w:r>
      <w:r w:rsidR="00834DB0">
        <w:rPr>
          <w:rFonts w:cstheme="minorHAnsi"/>
        </w:rPr>
        <w:t xml:space="preserve"> y formado por</w:t>
      </w:r>
      <w:r w:rsidRPr="00892D7F">
        <w:rPr>
          <w:rFonts w:cstheme="minorHAnsi"/>
        </w:rPr>
        <w:t xml:space="preserve"> 2-3 expertos externos ajenos al programa 4</w:t>
      </w:r>
      <w:r w:rsidRPr="00892D7F">
        <w:t xml:space="preserve"> </w:t>
      </w:r>
      <w:r w:rsidRPr="00892D7F">
        <w:rPr>
          <w:rFonts w:cstheme="minorHAnsi"/>
        </w:rPr>
        <w:t xml:space="preserve">y que </w:t>
      </w:r>
      <w:r w:rsidR="00834DB0">
        <w:rPr>
          <w:rFonts w:cstheme="minorHAnsi"/>
        </w:rPr>
        <w:t xml:space="preserve">además, </w:t>
      </w:r>
      <w:r w:rsidRPr="00892D7F">
        <w:rPr>
          <w:rFonts w:cstheme="minorHAnsi"/>
        </w:rPr>
        <w:t>no participen en ningún proyecto por su pertenencia a otros programas del CIBERCV. En caso de empate, el desempate lo realizará el comité coordinador del programa y</w:t>
      </w:r>
      <w:r>
        <w:rPr>
          <w:rFonts w:cstheme="minorHAnsi"/>
        </w:rPr>
        <w:t>,</w:t>
      </w:r>
      <w:r w:rsidRPr="00892D7F">
        <w:rPr>
          <w:rFonts w:cstheme="minorHAnsi"/>
        </w:rPr>
        <w:t xml:space="preserve"> en cualquier caso, la evaluación final será ratificada por dicho comité.</w:t>
      </w:r>
    </w:p>
    <w:p w14:paraId="38419B5F" w14:textId="4E45D609" w:rsidR="005E64C1" w:rsidRDefault="005E64C1" w:rsidP="002B3AF5">
      <w:pPr>
        <w:spacing w:before="120" w:after="0" w:line="312" w:lineRule="auto"/>
        <w:ind w:left="426"/>
        <w:jc w:val="both"/>
        <w:rPr>
          <w:rFonts w:cstheme="minorHAnsi"/>
          <w:b/>
        </w:rPr>
      </w:pPr>
      <w:r w:rsidRPr="007D6E7A">
        <w:rPr>
          <w:rFonts w:cstheme="minorHAnsi"/>
          <w:b/>
        </w:rPr>
        <w:t>Criterio</w:t>
      </w:r>
      <w:r w:rsidR="002E0663" w:rsidRPr="007D6E7A">
        <w:rPr>
          <w:rFonts w:cstheme="minorHAnsi"/>
          <w:b/>
        </w:rPr>
        <w:t>s de evaluación de la propuesta.</w:t>
      </w:r>
    </w:p>
    <w:p w14:paraId="2F35B220" w14:textId="7B749411" w:rsidR="002B3AF5" w:rsidRDefault="002B3AF5" w:rsidP="002B3AF5">
      <w:pPr>
        <w:spacing w:before="120" w:after="0" w:line="312" w:lineRule="auto"/>
        <w:ind w:left="426"/>
        <w:jc w:val="both"/>
      </w:pPr>
      <w:r>
        <w:t>Se valorará preferentemente, la necesidad del desarrollo del proyecto en el entorno CIBERCV, la colaboración entre al menos 2 grupos de CIBERCV, la novedad de la propuesta, el interés para el Programa 4, el valor traslacional y la idoneidad del diseño.</w:t>
      </w:r>
    </w:p>
    <w:p w14:paraId="5B8DFE45" w14:textId="7EEA61D7" w:rsidR="00C43401" w:rsidRPr="00C43401" w:rsidRDefault="00C43401" w:rsidP="00C43401">
      <w:pPr>
        <w:spacing w:before="120" w:after="0" w:line="312" w:lineRule="auto"/>
        <w:ind w:left="426"/>
        <w:jc w:val="both"/>
        <w:rPr>
          <w:rFonts w:cstheme="minorHAnsi"/>
          <w:b/>
        </w:rPr>
      </w:pPr>
      <w:r w:rsidRPr="00C43401">
        <w:rPr>
          <w:rFonts w:cstheme="minorHAnsi"/>
          <w:b/>
        </w:rPr>
        <w:t>a.</w:t>
      </w:r>
      <w:r w:rsidRPr="00C43401">
        <w:rPr>
          <w:rFonts w:cstheme="minorHAnsi"/>
          <w:b/>
        </w:rPr>
        <w:tab/>
        <w:t xml:space="preserve">Filtro inicial para la aceptación de propuestas. </w:t>
      </w:r>
    </w:p>
    <w:p w14:paraId="716076C1" w14:textId="77777777" w:rsidR="00C43401" w:rsidRPr="00C43401" w:rsidRDefault="00C43401" w:rsidP="00C43401">
      <w:pPr>
        <w:spacing w:before="120" w:after="0" w:line="312" w:lineRule="auto"/>
        <w:ind w:left="426"/>
        <w:jc w:val="both"/>
        <w:rPr>
          <w:rFonts w:cstheme="minorHAnsi"/>
          <w:b/>
        </w:rPr>
      </w:pPr>
      <w:r w:rsidRPr="00C43401">
        <w:rPr>
          <w:rFonts w:cstheme="minorHAnsi"/>
        </w:rPr>
        <w:t>Revisión de los aspectos formales de las propuestas recogidos en el Apartado 3: Elegibilidad de las propuestas.</w:t>
      </w:r>
      <w:r w:rsidRPr="00C43401">
        <w:rPr>
          <w:rFonts w:cstheme="minorHAnsi"/>
          <w:b/>
        </w:rPr>
        <w:t xml:space="preserve"> </w:t>
      </w:r>
    </w:p>
    <w:p w14:paraId="1CB8B437" w14:textId="77777777" w:rsidR="00C43401" w:rsidRPr="00C43401" w:rsidRDefault="00C43401" w:rsidP="00C43401">
      <w:pPr>
        <w:spacing w:before="120" w:after="0" w:line="312" w:lineRule="auto"/>
        <w:ind w:left="426"/>
        <w:jc w:val="both"/>
        <w:rPr>
          <w:rFonts w:cstheme="minorHAnsi"/>
          <w:b/>
        </w:rPr>
      </w:pPr>
    </w:p>
    <w:p w14:paraId="74E65D3F" w14:textId="77777777" w:rsidR="00C43401" w:rsidRPr="00C43401" w:rsidRDefault="00C43401" w:rsidP="00C43401">
      <w:pPr>
        <w:spacing w:before="120" w:after="0" w:line="312" w:lineRule="auto"/>
        <w:ind w:left="426"/>
        <w:jc w:val="both"/>
        <w:rPr>
          <w:rFonts w:cstheme="minorHAnsi"/>
          <w:b/>
        </w:rPr>
      </w:pPr>
      <w:r w:rsidRPr="00C43401">
        <w:rPr>
          <w:rFonts w:cstheme="minorHAnsi"/>
          <w:b/>
        </w:rPr>
        <w:t>b.</w:t>
      </w:r>
      <w:r w:rsidRPr="00C43401">
        <w:rPr>
          <w:rFonts w:cstheme="minorHAnsi"/>
          <w:b/>
        </w:rPr>
        <w:tab/>
        <w:t>Evaluación técnica y científica (90% de la valoración final de la propuesta).</w:t>
      </w:r>
    </w:p>
    <w:p w14:paraId="03AB0B85" w14:textId="77777777" w:rsidR="00C43401" w:rsidRPr="00C43401" w:rsidRDefault="00C43401" w:rsidP="00C43401">
      <w:pPr>
        <w:spacing w:before="120" w:after="0" w:line="312" w:lineRule="auto"/>
        <w:ind w:left="426"/>
        <w:jc w:val="both"/>
        <w:rPr>
          <w:rFonts w:cstheme="minorHAnsi"/>
          <w:b/>
        </w:rPr>
      </w:pPr>
      <w:r w:rsidRPr="00C43401">
        <w:rPr>
          <w:rFonts w:cstheme="minorHAnsi"/>
          <w:b/>
        </w:rPr>
        <w:t>CALIDAD CIENTÍFICA (55%)</w:t>
      </w:r>
    </w:p>
    <w:p w14:paraId="53E5A3B7" w14:textId="77777777" w:rsidR="00C43401" w:rsidRPr="00C43401" w:rsidRDefault="00C43401" w:rsidP="00C43401">
      <w:pPr>
        <w:spacing w:before="120" w:after="0" w:line="312" w:lineRule="auto"/>
        <w:ind w:left="426"/>
        <w:jc w:val="both"/>
        <w:rPr>
          <w:rFonts w:cstheme="minorHAnsi"/>
        </w:rPr>
      </w:pPr>
      <w:r w:rsidRPr="00C43401">
        <w:rPr>
          <w:rFonts w:cstheme="minorHAnsi"/>
        </w:rPr>
        <w:t>-</w:t>
      </w:r>
      <w:r w:rsidRPr="00C43401">
        <w:rPr>
          <w:rFonts w:cstheme="minorHAnsi"/>
        </w:rPr>
        <w:tab/>
        <w:t>Calidad, novedad, originalidad e innovación de la propuesta (15%).</w:t>
      </w:r>
    </w:p>
    <w:p w14:paraId="2BC67860" w14:textId="77777777" w:rsidR="00C43401" w:rsidRPr="00C43401" w:rsidRDefault="00C43401" w:rsidP="00C43401">
      <w:pPr>
        <w:spacing w:before="120" w:after="0" w:line="312" w:lineRule="auto"/>
        <w:ind w:left="426"/>
        <w:jc w:val="both"/>
        <w:rPr>
          <w:rFonts w:cstheme="minorHAnsi"/>
        </w:rPr>
      </w:pPr>
      <w:r w:rsidRPr="00C43401">
        <w:rPr>
          <w:rFonts w:cstheme="minorHAnsi"/>
        </w:rPr>
        <w:t>-</w:t>
      </w:r>
      <w:r w:rsidRPr="00C43401">
        <w:rPr>
          <w:rFonts w:cstheme="minorHAnsi"/>
        </w:rPr>
        <w:tab/>
        <w:t>Relevancia, interés, aplicabilidad y capacidad de transferencia, e impacto de la propuesta (10%).</w:t>
      </w:r>
    </w:p>
    <w:p w14:paraId="7804CCFE" w14:textId="77777777" w:rsidR="00C43401" w:rsidRPr="00C43401" w:rsidRDefault="00C43401" w:rsidP="00C43401">
      <w:pPr>
        <w:spacing w:before="120" w:after="0" w:line="312" w:lineRule="auto"/>
        <w:ind w:left="426"/>
        <w:jc w:val="both"/>
        <w:rPr>
          <w:rFonts w:cstheme="minorHAnsi"/>
        </w:rPr>
      </w:pPr>
      <w:r w:rsidRPr="00C43401">
        <w:rPr>
          <w:rFonts w:cstheme="minorHAnsi"/>
        </w:rPr>
        <w:t>-</w:t>
      </w:r>
      <w:r w:rsidRPr="00C43401">
        <w:rPr>
          <w:rFonts w:cstheme="minorHAnsi"/>
        </w:rPr>
        <w:tab/>
        <w:t>Planteamiento conceptual (10%).</w:t>
      </w:r>
    </w:p>
    <w:p w14:paraId="6B392F78" w14:textId="77777777" w:rsidR="00C43401" w:rsidRPr="00C43401" w:rsidRDefault="00C43401" w:rsidP="00C43401">
      <w:pPr>
        <w:spacing w:before="120" w:after="0" w:line="312" w:lineRule="auto"/>
        <w:ind w:left="426"/>
        <w:jc w:val="both"/>
        <w:rPr>
          <w:rFonts w:cstheme="minorHAnsi"/>
        </w:rPr>
      </w:pPr>
      <w:r w:rsidRPr="00C43401">
        <w:rPr>
          <w:rFonts w:cstheme="minorHAnsi"/>
        </w:rPr>
        <w:t>-</w:t>
      </w:r>
      <w:r w:rsidRPr="00C43401">
        <w:rPr>
          <w:rFonts w:cstheme="minorHAnsi"/>
        </w:rPr>
        <w:tab/>
        <w:t>Planteamiento metodológico (10%).</w:t>
      </w:r>
    </w:p>
    <w:p w14:paraId="0797F63D" w14:textId="57F51507" w:rsidR="00C43401" w:rsidRPr="00C43401" w:rsidRDefault="00C43401" w:rsidP="00C43401">
      <w:pPr>
        <w:spacing w:before="120" w:after="0" w:line="312" w:lineRule="auto"/>
        <w:ind w:left="426"/>
        <w:jc w:val="both"/>
        <w:rPr>
          <w:rFonts w:cstheme="minorHAnsi"/>
        </w:rPr>
      </w:pPr>
      <w:r w:rsidRPr="00C43401">
        <w:rPr>
          <w:rFonts w:cstheme="minorHAnsi"/>
        </w:rPr>
        <w:t>-</w:t>
      </w:r>
      <w:r w:rsidRPr="00C43401">
        <w:rPr>
          <w:rFonts w:cstheme="minorHAnsi"/>
        </w:rPr>
        <w:tab/>
        <w:t xml:space="preserve">Capacidad de generar sinergias, impulsar el talento y la empleabilidad y fortalecer la estructura CIBERCV (10%) </w:t>
      </w:r>
    </w:p>
    <w:p w14:paraId="61DB1527" w14:textId="77777777" w:rsidR="00C43401" w:rsidRPr="00C43401" w:rsidRDefault="00C43401" w:rsidP="00C43401">
      <w:pPr>
        <w:spacing w:before="120" w:after="0" w:line="312" w:lineRule="auto"/>
        <w:ind w:left="426"/>
        <w:jc w:val="both"/>
        <w:rPr>
          <w:rFonts w:cstheme="minorHAnsi"/>
          <w:b/>
        </w:rPr>
      </w:pPr>
      <w:r w:rsidRPr="00C43401">
        <w:rPr>
          <w:rFonts w:cstheme="minorHAnsi"/>
          <w:b/>
        </w:rPr>
        <w:t>VIABILIDAD (35%)</w:t>
      </w:r>
    </w:p>
    <w:p w14:paraId="2CC755DB" w14:textId="77777777" w:rsidR="00C43401" w:rsidRPr="00902031" w:rsidRDefault="00C43401" w:rsidP="00C43401">
      <w:pPr>
        <w:spacing w:before="120" w:after="0" w:line="312" w:lineRule="auto"/>
        <w:ind w:left="426"/>
        <w:jc w:val="both"/>
        <w:rPr>
          <w:rFonts w:cstheme="minorHAnsi"/>
        </w:rPr>
      </w:pPr>
      <w:r w:rsidRPr="00902031">
        <w:rPr>
          <w:rFonts w:cstheme="minorHAnsi"/>
        </w:rPr>
        <w:t>-</w:t>
      </w:r>
      <w:r w:rsidRPr="00902031">
        <w:rPr>
          <w:rFonts w:cstheme="minorHAnsi"/>
        </w:rPr>
        <w:tab/>
        <w:t>Adecuación de la metodología, diseño de la investigación y plan de trabajo en relación con los objetivos del proyecto (10%).</w:t>
      </w:r>
    </w:p>
    <w:p w14:paraId="7635807B" w14:textId="77777777" w:rsidR="00C43401" w:rsidRPr="00902031" w:rsidRDefault="00C43401" w:rsidP="00C43401">
      <w:pPr>
        <w:spacing w:before="120" w:after="0" w:line="312" w:lineRule="auto"/>
        <w:ind w:left="426"/>
        <w:jc w:val="both"/>
        <w:rPr>
          <w:rFonts w:cstheme="minorHAnsi"/>
        </w:rPr>
      </w:pPr>
      <w:r w:rsidRPr="00902031">
        <w:rPr>
          <w:rFonts w:cstheme="minorHAnsi"/>
        </w:rPr>
        <w:t>-</w:t>
      </w:r>
      <w:r w:rsidRPr="00902031">
        <w:rPr>
          <w:rFonts w:cstheme="minorHAnsi"/>
        </w:rPr>
        <w:tab/>
        <w:t>Capacidad del equipo de investigación para la realización de las actividades programadas en el momento de la solicitud (10%).</w:t>
      </w:r>
    </w:p>
    <w:p w14:paraId="6EE5526B" w14:textId="5666B189" w:rsidR="00C43401" w:rsidRPr="00902031" w:rsidRDefault="00C43401" w:rsidP="00C43401">
      <w:pPr>
        <w:spacing w:before="120" w:after="0" w:line="312" w:lineRule="auto"/>
        <w:ind w:left="426"/>
        <w:jc w:val="both"/>
        <w:rPr>
          <w:rFonts w:cstheme="minorHAnsi"/>
        </w:rPr>
      </w:pPr>
      <w:r w:rsidRPr="00902031">
        <w:rPr>
          <w:rFonts w:cstheme="minorHAnsi"/>
        </w:rPr>
        <w:t>-</w:t>
      </w:r>
      <w:r w:rsidR="00902031" w:rsidRPr="00902031">
        <w:rPr>
          <w:rFonts w:cstheme="minorHAnsi"/>
        </w:rPr>
        <w:t xml:space="preserve">    </w:t>
      </w:r>
      <w:r w:rsidRPr="00902031">
        <w:rPr>
          <w:rFonts w:cstheme="minorHAnsi"/>
        </w:rPr>
        <w:t>Adecuación de la distribución de las tareas 5%.</w:t>
      </w:r>
    </w:p>
    <w:p w14:paraId="6E97B94C" w14:textId="2333BAC0" w:rsidR="00C43401" w:rsidRPr="00902031" w:rsidRDefault="00C43401" w:rsidP="00C43401">
      <w:pPr>
        <w:spacing w:before="120" w:after="0" w:line="312" w:lineRule="auto"/>
        <w:ind w:left="426"/>
        <w:jc w:val="both"/>
        <w:rPr>
          <w:rFonts w:cstheme="minorHAnsi"/>
        </w:rPr>
      </w:pPr>
      <w:r w:rsidRPr="00902031">
        <w:rPr>
          <w:rFonts w:cstheme="minorHAnsi"/>
        </w:rPr>
        <w:lastRenderedPageBreak/>
        <w:t>-</w:t>
      </w:r>
      <w:r w:rsidRPr="00902031">
        <w:rPr>
          <w:rFonts w:cstheme="minorHAnsi"/>
        </w:rPr>
        <w:tab/>
        <w:t>Adecuación del presupuesto a las actividades propuestas y justificación de este de acuerdo a</w:t>
      </w:r>
      <w:r w:rsidR="00902031" w:rsidRPr="00902031">
        <w:rPr>
          <w:rFonts w:cstheme="minorHAnsi"/>
        </w:rPr>
        <w:t xml:space="preserve"> las necesidades del proyecto (10</w:t>
      </w:r>
      <w:r w:rsidRPr="00902031">
        <w:rPr>
          <w:rFonts w:cstheme="minorHAnsi"/>
        </w:rPr>
        <w:t>%).</w:t>
      </w:r>
    </w:p>
    <w:p w14:paraId="3D859985" w14:textId="427019C9" w:rsidR="00C43401" w:rsidRPr="00C43401" w:rsidRDefault="00C43401" w:rsidP="00517DFC">
      <w:pPr>
        <w:spacing w:before="120" w:after="0" w:line="312" w:lineRule="auto"/>
        <w:ind w:left="426"/>
        <w:jc w:val="both"/>
        <w:rPr>
          <w:rFonts w:cstheme="minorHAnsi"/>
          <w:b/>
        </w:rPr>
      </w:pPr>
      <w:r w:rsidRPr="00C43401">
        <w:rPr>
          <w:rFonts w:cstheme="minorHAnsi"/>
          <w:b/>
        </w:rPr>
        <w:t>c. Valoración estratégica CIBER</w:t>
      </w:r>
      <w:r w:rsidR="00517DFC">
        <w:rPr>
          <w:rFonts w:cstheme="minorHAnsi"/>
          <w:b/>
        </w:rPr>
        <w:t>CV</w:t>
      </w:r>
      <w:r w:rsidRPr="00C43401">
        <w:rPr>
          <w:rFonts w:cstheme="minorHAnsi"/>
          <w:b/>
        </w:rPr>
        <w:t xml:space="preserve"> (10% de la valoración final de la propuesta):</w:t>
      </w:r>
    </w:p>
    <w:p w14:paraId="495F512B" w14:textId="77777777" w:rsidR="00C43401" w:rsidRPr="00902031" w:rsidRDefault="00C43401" w:rsidP="00C43401">
      <w:pPr>
        <w:spacing w:before="120" w:after="0" w:line="312" w:lineRule="auto"/>
        <w:ind w:left="426"/>
        <w:jc w:val="both"/>
        <w:rPr>
          <w:rFonts w:cstheme="minorHAnsi"/>
        </w:rPr>
      </w:pPr>
      <w:r w:rsidRPr="00902031">
        <w:rPr>
          <w:rFonts w:cstheme="minorHAnsi"/>
        </w:rPr>
        <w:t>Sólo se realizará la valoración estratégica de las propuestas que alcancen al menos 70 puntos en la evaluación técnica y científica. Aquellas que no superen ese umbral se considerarán no financiables.</w:t>
      </w:r>
    </w:p>
    <w:p w14:paraId="68B9ADE5" w14:textId="77777777" w:rsidR="00C43401" w:rsidRPr="00902031" w:rsidRDefault="00C43401" w:rsidP="00C43401">
      <w:pPr>
        <w:spacing w:before="120" w:after="0" w:line="312" w:lineRule="auto"/>
        <w:ind w:left="426"/>
        <w:jc w:val="both"/>
        <w:rPr>
          <w:rFonts w:cstheme="minorHAnsi"/>
        </w:rPr>
      </w:pPr>
      <w:r w:rsidRPr="00902031">
        <w:rPr>
          <w:rFonts w:cstheme="minorHAnsi"/>
        </w:rPr>
        <w:t>- Oportunidad para el desarrollo de nuevas líneas cooperativas (4%).</w:t>
      </w:r>
    </w:p>
    <w:p w14:paraId="36510AC6" w14:textId="187DC1C6" w:rsidR="00C43401" w:rsidRPr="00902031" w:rsidRDefault="00C43401" w:rsidP="00C43401">
      <w:pPr>
        <w:spacing w:before="120" w:after="0" w:line="312" w:lineRule="auto"/>
        <w:ind w:left="426"/>
        <w:jc w:val="both"/>
        <w:rPr>
          <w:rFonts w:cstheme="minorHAnsi"/>
        </w:rPr>
      </w:pPr>
      <w:r w:rsidRPr="00902031">
        <w:rPr>
          <w:rFonts w:cstheme="minorHAnsi"/>
        </w:rPr>
        <w:t>- Fomento de participac</w:t>
      </w:r>
      <w:r w:rsidR="00902031">
        <w:rPr>
          <w:rFonts w:cstheme="minorHAnsi"/>
        </w:rPr>
        <w:t xml:space="preserve">ión de investigadores jóvenes </w:t>
      </w:r>
      <w:r w:rsidRPr="00902031">
        <w:rPr>
          <w:rFonts w:cstheme="minorHAnsi"/>
        </w:rPr>
        <w:t>(&lt;45 años) (3%).</w:t>
      </w:r>
    </w:p>
    <w:p w14:paraId="252B1DB8" w14:textId="262D6610" w:rsidR="00C43401" w:rsidRDefault="00C43401" w:rsidP="00C43401">
      <w:pPr>
        <w:spacing w:before="120" w:after="0" w:line="312" w:lineRule="auto"/>
        <w:ind w:left="426"/>
        <w:jc w:val="both"/>
        <w:rPr>
          <w:rFonts w:cstheme="minorHAnsi"/>
        </w:rPr>
      </w:pPr>
      <w:r w:rsidRPr="00902031">
        <w:rPr>
          <w:rFonts w:cstheme="minorHAnsi"/>
        </w:rPr>
        <w:t>- Fomentar propuesta cooperativa CIBER</w:t>
      </w:r>
      <w:r w:rsidR="00902031">
        <w:rPr>
          <w:rFonts w:cstheme="minorHAnsi"/>
        </w:rPr>
        <w:t>CV</w:t>
      </w:r>
      <w:r w:rsidRPr="00902031">
        <w:rPr>
          <w:rFonts w:cstheme="minorHAnsi"/>
        </w:rPr>
        <w:t xml:space="preserve"> (participación de + 3 grupos) (3%).</w:t>
      </w:r>
    </w:p>
    <w:p w14:paraId="36B12E2F" w14:textId="77777777" w:rsidR="00745ED4" w:rsidRPr="00902031" w:rsidRDefault="00745ED4" w:rsidP="00C43401">
      <w:pPr>
        <w:spacing w:before="120" w:after="0" w:line="312" w:lineRule="auto"/>
        <w:ind w:left="426"/>
        <w:jc w:val="both"/>
        <w:rPr>
          <w:rFonts w:cstheme="minorHAnsi"/>
        </w:rPr>
      </w:pPr>
    </w:p>
    <w:p w14:paraId="5B649918" w14:textId="18D2832C" w:rsidR="008537DD" w:rsidRDefault="008537DD" w:rsidP="00F60605">
      <w:pPr>
        <w:pStyle w:val="Prrafodelista"/>
        <w:numPr>
          <w:ilvl w:val="0"/>
          <w:numId w:val="1"/>
        </w:numPr>
        <w:spacing w:before="120" w:after="0" w:line="312" w:lineRule="auto"/>
        <w:contextualSpacing w:val="0"/>
        <w:jc w:val="both"/>
        <w:rPr>
          <w:rFonts w:cstheme="minorHAnsi"/>
          <w:b/>
        </w:rPr>
      </w:pPr>
      <w:r w:rsidRPr="007D6E7A">
        <w:rPr>
          <w:rFonts w:cstheme="minorHAnsi"/>
          <w:b/>
        </w:rPr>
        <w:t>PROCEDIMIENTO Y PLAZOS DE PRESENTAC</w:t>
      </w:r>
      <w:r w:rsidR="004C16A6" w:rsidRPr="007D6E7A">
        <w:rPr>
          <w:rFonts w:cstheme="minorHAnsi"/>
          <w:b/>
        </w:rPr>
        <w:t>IÓN DE SOLICITUDES Y RESOLUCIÓN.</w:t>
      </w:r>
    </w:p>
    <w:p w14:paraId="6560CC21" w14:textId="5C03A7C4" w:rsidR="006439F6" w:rsidRDefault="00F8736D" w:rsidP="00F8736D">
      <w:pPr>
        <w:spacing w:after="0" w:line="312" w:lineRule="auto"/>
        <w:ind w:left="360"/>
        <w:jc w:val="both"/>
      </w:pPr>
      <w:r>
        <w:t xml:space="preserve">A enviar por correo electrónico a </w:t>
      </w:r>
      <w:r w:rsidR="001C111B">
        <w:t xml:space="preserve">Paloma Gastelurrutia (tlf. 930330521) </w:t>
      </w:r>
      <w:r>
        <w:t xml:space="preserve">pgastelurrutia@gmail.com </w:t>
      </w:r>
      <w:r w:rsidR="006439F6" w:rsidRPr="006439F6">
        <w:t xml:space="preserve">antes del </w:t>
      </w:r>
      <w:r w:rsidR="006439F6" w:rsidRPr="006439F6">
        <w:rPr>
          <w:b/>
        </w:rPr>
        <w:t>21 de junio del 2022 a las 23:59h</w:t>
      </w:r>
      <w:r w:rsidR="006439F6" w:rsidRPr="006439F6">
        <w:t>, sin posibilidad de ampliación de plazo.</w:t>
      </w:r>
    </w:p>
    <w:p w14:paraId="343FC278" w14:textId="55E54659" w:rsidR="00F8736D" w:rsidRDefault="006439F6" w:rsidP="00BA7090">
      <w:pPr>
        <w:spacing w:after="0" w:line="312" w:lineRule="auto"/>
        <w:ind w:left="360"/>
        <w:jc w:val="both"/>
      </w:pPr>
      <w:r>
        <w:t xml:space="preserve">La documentación se enviará </w:t>
      </w:r>
      <w:r w:rsidR="00F8736D">
        <w:t>en formato pdf</w:t>
      </w:r>
      <w:r w:rsidR="0074371A">
        <w:t xml:space="preserve"> utilizando el modelo adjunto (Anexo A) </w:t>
      </w:r>
      <w:r w:rsidR="00BA7090">
        <w:t>con</w:t>
      </w:r>
      <w:r w:rsidR="0074371A">
        <w:t xml:space="preserve"> fuente </w:t>
      </w:r>
      <w:r w:rsidR="00CD119E">
        <w:t>Calibri</w:t>
      </w:r>
      <w:r w:rsidR="00F8736D">
        <w:t xml:space="preserve"> tamaño 11, espaciado 1)</w:t>
      </w:r>
    </w:p>
    <w:p w14:paraId="203CF318" w14:textId="77777777" w:rsidR="001C111B" w:rsidRDefault="001C111B" w:rsidP="001C111B">
      <w:pPr>
        <w:spacing w:after="0" w:line="312" w:lineRule="auto"/>
        <w:ind w:firstLine="426"/>
        <w:jc w:val="both"/>
        <w:rPr>
          <w:b/>
          <w:u w:val="single"/>
        </w:rPr>
      </w:pPr>
    </w:p>
    <w:p w14:paraId="4463AA8E" w14:textId="763667E7" w:rsidR="001C111B" w:rsidRPr="005F2FFA" w:rsidRDefault="001C111B" w:rsidP="001C111B">
      <w:pPr>
        <w:spacing w:after="0" w:line="312" w:lineRule="auto"/>
        <w:ind w:firstLine="426"/>
        <w:jc w:val="both"/>
        <w:rPr>
          <w:b/>
          <w:u w:val="single"/>
        </w:rPr>
      </w:pPr>
      <w:r w:rsidRPr="005F2FFA">
        <w:rPr>
          <w:b/>
          <w:u w:val="single"/>
        </w:rPr>
        <w:t>P</w:t>
      </w:r>
      <w:r>
        <w:rPr>
          <w:b/>
          <w:u w:val="single"/>
        </w:rPr>
        <w:t>l</w:t>
      </w:r>
      <w:r w:rsidRPr="005F2FFA">
        <w:rPr>
          <w:b/>
          <w:u w:val="single"/>
        </w:rPr>
        <w:t>azos</w:t>
      </w:r>
    </w:p>
    <w:p w14:paraId="246ADB6D" w14:textId="77777777" w:rsidR="001C111B" w:rsidRDefault="001C111B" w:rsidP="001C111B">
      <w:pPr>
        <w:spacing w:after="0"/>
        <w:ind w:firstLine="426"/>
        <w:jc w:val="both"/>
      </w:pPr>
      <w:r>
        <w:t>Envío de propuestas: 1 Junio -21 Junio</w:t>
      </w:r>
    </w:p>
    <w:p w14:paraId="3270B00D" w14:textId="77777777" w:rsidR="001C111B" w:rsidRDefault="001C111B" w:rsidP="001C111B">
      <w:pPr>
        <w:spacing w:after="0"/>
        <w:ind w:firstLine="426"/>
        <w:jc w:val="both"/>
      </w:pPr>
      <w:r>
        <w:t>Evaluación de las propuestas: 22 Junio-28 Junio</w:t>
      </w:r>
    </w:p>
    <w:p w14:paraId="281EB931" w14:textId="77777777" w:rsidR="001C111B" w:rsidRDefault="001C111B" w:rsidP="001C111B">
      <w:pPr>
        <w:spacing w:after="0"/>
        <w:ind w:firstLine="426"/>
        <w:jc w:val="both"/>
      </w:pPr>
      <w:r>
        <w:t>Resolución: 1 Julio</w:t>
      </w:r>
    </w:p>
    <w:p w14:paraId="243C4CDC" w14:textId="46C733E3" w:rsidR="001C111B" w:rsidRDefault="001C111B" w:rsidP="001C111B">
      <w:pPr>
        <w:spacing w:after="0"/>
        <w:ind w:firstLine="426"/>
        <w:jc w:val="both"/>
      </w:pPr>
      <w:r>
        <w:t xml:space="preserve">Finalización: </w:t>
      </w:r>
      <w:r w:rsidR="001B63FC">
        <w:t>un año a contar desde la activación de los fondos (verano de 2023)</w:t>
      </w:r>
    </w:p>
    <w:p w14:paraId="5EFEE83A" w14:textId="77777777" w:rsidR="00F8736D" w:rsidRPr="00F8736D" w:rsidRDefault="00F8736D" w:rsidP="00F8736D">
      <w:pPr>
        <w:spacing w:before="120" w:after="0" w:line="312" w:lineRule="auto"/>
        <w:ind w:left="360"/>
        <w:jc w:val="both"/>
        <w:rPr>
          <w:rFonts w:cstheme="minorHAnsi"/>
        </w:rPr>
      </w:pPr>
    </w:p>
    <w:p w14:paraId="46E5F06A" w14:textId="63657E55" w:rsidR="00AC14D3" w:rsidRPr="007D6E7A" w:rsidRDefault="00AC14D3" w:rsidP="00F60605">
      <w:pPr>
        <w:pStyle w:val="Prrafodelista"/>
        <w:numPr>
          <w:ilvl w:val="0"/>
          <w:numId w:val="1"/>
        </w:numPr>
        <w:spacing w:before="120" w:after="0" w:line="312" w:lineRule="auto"/>
        <w:contextualSpacing w:val="0"/>
        <w:jc w:val="both"/>
        <w:rPr>
          <w:rFonts w:cstheme="minorHAnsi"/>
          <w:b/>
        </w:rPr>
      </w:pPr>
      <w:r w:rsidRPr="007D6E7A">
        <w:rPr>
          <w:rFonts w:cstheme="minorHAnsi"/>
          <w:b/>
        </w:rPr>
        <w:t>DOCUMENTACIÓN REQUERIDA</w:t>
      </w:r>
      <w:r w:rsidR="005D5FA2" w:rsidRPr="007D6E7A">
        <w:rPr>
          <w:rFonts w:cstheme="minorHAnsi"/>
          <w:b/>
        </w:rPr>
        <w:t>.</w:t>
      </w:r>
    </w:p>
    <w:p w14:paraId="47AC75D2" w14:textId="30325463" w:rsidR="0062293A" w:rsidRDefault="00AD4BA9" w:rsidP="00AD4BA9">
      <w:pPr>
        <w:pStyle w:val="Prrafodelista"/>
        <w:spacing w:before="120" w:after="0" w:line="312" w:lineRule="auto"/>
        <w:ind w:left="426"/>
        <w:jc w:val="both"/>
        <w:rPr>
          <w:rFonts w:cstheme="minorHAnsi"/>
          <w:bCs/>
          <w:iCs/>
        </w:rPr>
      </w:pPr>
      <w:r>
        <w:rPr>
          <w:rFonts w:cstheme="minorHAnsi"/>
          <w:bCs/>
          <w:iCs/>
        </w:rPr>
        <w:t>El modelo de memoria normalizado (anexo A), la aceptación de las bases firmada (</w:t>
      </w:r>
      <w:r w:rsidR="00CD119E">
        <w:rPr>
          <w:rFonts w:cstheme="minorHAnsi"/>
          <w:bCs/>
          <w:iCs/>
        </w:rPr>
        <w:t>anexo</w:t>
      </w:r>
      <w:r w:rsidR="009F724F">
        <w:rPr>
          <w:rFonts w:cstheme="minorHAnsi"/>
          <w:bCs/>
          <w:iCs/>
        </w:rPr>
        <w:t xml:space="preserve"> B</w:t>
      </w:r>
      <w:r>
        <w:rPr>
          <w:rFonts w:cstheme="minorHAnsi"/>
          <w:bCs/>
          <w:iCs/>
        </w:rPr>
        <w:t xml:space="preserve">, </w:t>
      </w:r>
      <w:r w:rsidR="00CD119E">
        <w:rPr>
          <w:rFonts w:cstheme="minorHAnsi"/>
          <w:bCs/>
          <w:iCs/>
        </w:rPr>
        <w:t xml:space="preserve">ver final del presente </w:t>
      </w:r>
      <w:r w:rsidR="00CD119E" w:rsidRPr="00CD119E">
        <w:rPr>
          <w:rFonts w:cstheme="minorHAnsi"/>
          <w:bCs/>
          <w:iCs/>
        </w:rPr>
        <w:t>documento) y</w:t>
      </w:r>
      <w:r w:rsidR="0062293A" w:rsidRPr="00CD119E">
        <w:rPr>
          <w:rFonts w:cstheme="minorHAnsi"/>
          <w:bCs/>
          <w:iCs/>
        </w:rPr>
        <w:t xml:space="preserve"> </w:t>
      </w:r>
      <w:r>
        <w:rPr>
          <w:rFonts w:cstheme="minorHAnsi"/>
          <w:bCs/>
          <w:iCs/>
        </w:rPr>
        <w:t xml:space="preserve">los </w:t>
      </w:r>
      <w:r w:rsidR="00CD119E" w:rsidRPr="00CD119E">
        <w:rPr>
          <w:rFonts w:cstheme="minorHAnsi"/>
          <w:bCs/>
          <w:iCs/>
        </w:rPr>
        <w:t>CVAs de los investigadores.</w:t>
      </w:r>
    </w:p>
    <w:p w14:paraId="2C61DC94" w14:textId="77777777" w:rsidR="00745ED4" w:rsidRPr="00CD119E" w:rsidRDefault="00745ED4" w:rsidP="0062293A">
      <w:pPr>
        <w:pStyle w:val="Prrafodelista"/>
        <w:spacing w:before="120" w:after="0" w:line="312" w:lineRule="auto"/>
        <w:contextualSpacing w:val="0"/>
        <w:jc w:val="both"/>
        <w:rPr>
          <w:rFonts w:cstheme="minorHAnsi"/>
          <w:bCs/>
          <w:iCs/>
        </w:rPr>
      </w:pPr>
    </w:p>
    <w:p w14:paraId="6BB75DA6" w14:textId="199BF749" w:rsidR="00557A1D" w:rsidRDefault="008537DD" w:rsidP="00F60605">
      <w:pPr>
        <w:pStyle w:val="Prrafodelista"/>
        <w:numPr>
          <w:ilvl w:val="0"/>
          <w:numId w:val="1"/>
        </w:numPr>
        <w:spacing w:before="120" w:after="0" w:line="312" w:lineRule="auto"/>
        <w:contextualSpacing w:val="0"/>
        <w:jc w:val="both"/>
        <w:rPr>
          <w:rFonts w:cstheme="minorHAnsi"/>
          <w:b/>
        </w:rPr>
      </w:pPr>
      <w:r w:rsidRPr="007D6E7A">
        <w:rPr>
          <w:rFonts w:cstheme="minorHAnsi"/>
          <w:b/>
        </w:rPr>
        <w:t>CONCEPTOS FINANCIABLES</w:t>
      </w:r>
      <w:r w:rsidR="005D5FA2" w:rsidRPr="007D6E7A">
        <w:rPr>
          <w:rFonts w:cstheme="minorHAnsi"/>
          <w:b/>
        </w:rPr>
        <w:t>.</w:t>
      </w:r>
    </w:p>
    <w:p w14:paraId="0F6A6A03" w14:textId="58C688E6" w:rsidR="009F724F" w:rsidRDefault="009F724F" w:rsidP="009F724F">
      <w:pPr>
        <w:spacing w:before="120" w:after="0" w:line="312" w:lineRule="auto"/>
        <w:ind w:left="360"/>
        <w:jc w:val="both"/>
        <w:rPr>
          <w:rFonts w:ascii="Calibri" w:hAnsi="Calibri" w:cs="Calibri"/>
        </w:rPr>
      </w:pPr>
      <w:r w:rsidRPr="009F724F">
        <w:rPr>
          <w:rFonts w:ascii="Calibri" w:hAnsi="Calibri" w:cs="Calibri"/>
        </w:rPr>
        <w:t>Todos los gastos necesarios para la ejecución del proyecto excluido</w:t>
      </w:r>
      <w:r w:rsidR="005B5A12">
        <w:rPr>
          <w:rFonts w:ascii="Calibri" w:hAnsi="Calibri" w:cs="Calibri"/>
        </w:rPr>
        <w:t xml:space="preserve"> gasto de</w:t>
      </w:r>
      <w:r w:rsidRPr="009F724F">
        <w:rPr>
          <w:rFonts w:ascii="Calibri" w:hAnsi="Calibri" w:cs="Calibri"/>
        </w:rPr>
        <w:t xml:space="preserve"> personal</w:t>
      </w:r>
      <w:r>
        <w:rPr>
          <w:rFonts w:ascii="Calibri" w:hAnsi="Calibri" w:cs="Calibri"/>
        </w:rPr>
        <w:t>.</w:t>
      </w:r>
    </w:p>
    <w:p w14:paraId="098F42B8" w14:textId="77777777" w:rsidR="00B10A7B" w:rsidRPr="00B10A7B" w:rsidRDefault="00B10A7B" w:rsidP="00B10A7B">
      <w:pPr>
        <w:spacing w:before="120" w:after="0" w:line="312" w:lineRule="auto"/>
        <w:ind w:left="360"/>
        <w:jc w:val="both"/>
        <w:rPr>
          <w:rFonts w:ascii="Calibri" w:hAnsi="Calibri" w:cs="Calibri"/>
        </w:rPr>
      </w:pPr>
      <w:r w:rsidRPr="00B10A7B">
        <w:rPr>
          <w:rFonts w:ascii="Calibri" w:hAnsi="Calibri" w:cs="Calibri"/>
        </w:rPr>
        <w:t>-</w:t>
      </w:r>
      <w:r w:rsidRPr="00B10A7B">
        <w:rPr>
          <w:rFonts w:ascii="Calibri" w:hAnsi="Calibri" w:cs="Calibri"/>
        </w:rPr>
        <w:tab/>
        <w:t>Material fungible: Consumible de laboratorio, material de oficina no inventariable, etc.</w:t>
      </w:r>
    </w:p>
    <w:p w14:paraId="57FF45F0" w14:textId="77777777" w:rsidR="00B10A7B" w:rsidRPr="00B10A7B" w:rsidRDefault="00B10A7B" w:rsidP="00B10A7B">
      <w:pPr>
        <w:spacing w:before="120" w:after="0" w:line="312" w:lineRule="auto"/>
        <w:ind w:left="360"/>
        <w:jc w:val="both"/>
        <w:rPr>
          <w:rFonts w:ascii="Calibri" w:hAnsi="Calibri" w:cs="Calibri"/>
        </w:rPr>
      </w:pPr>
      <w:r w:rsidRPr="00B10A7B">
        <w:rPr>
          <w:rFonts w:ascii="Calibri" w:hAnsi="Calibri" w:cs="Calibri"/>
        </w:rPr>
        <w:t>-</w:t>
      </w:r>
      <w:r w:rsidRPr="00B10A7B">
        <w:rPr>
          <w:rFonts w:ascii="Calibri" w:hAnsi="Calibri" w:cs="Calibri"/>
        </w:rPr>
        <w:tab/>
        <w:t xml:space="preserve">Material inventariable*: Pequeño equipamiento científico de laboratorio, software y hardware necesario para la correcta ejecución del proyecto, (compras no superiores a 5.000 € IVA incluido). </w:t>
      </w:r>
    </w:p>
    <w:p w14:paraId="772AF1C2" w14:textId="77777777" w:rsidR="00B10A7B" w:rsidRPr="00B10A7B" w:rsidRDefault="00B10A7B" w:rsidP="00B10A7B">
      <w:pPr>
        <w:spacing w:before="120" w:after="0" w:line="312" w:lineRule="auto"/>
        <w:ind w:left="360"/>
        <w:jc w:val="both"/>
        <w:rPr>
          <w:rFonts w:ascii="Calibri" w:hAnsi="Calibri" w:cs="Calibri"/>
        </w:rPr>
      </w:pPr>
      <w:r w:rsidRPr="00B10A7B">
        <w:rPr>
          <w:rFonts w:ascii="Calibri" w:hAnsi="Calibri" w:cs="Calibri"/>
        </w:rPr>
        <w:t>-</w:t>
      </w:r>
      <w:r w:rsidRPr="00B10A7B">
        <w:rPr>
          <w:rFonts w:ascii="Calibri" w:hAnsi="Calibri" w:cs="Calibri"/>
        </w:rPr>
        <w:tab/>
        <w:t>Gastos de servicios: Gastos por servicios o ligados al animalario, etc...</w:t>
      </w:r>
    </w:p>
    <w:p w14:paraId="45899D0E" w14:textId="77777777" w:rsidR="00B10A7B" w:rsidRPr="00B10A7B" w:rsidRDefault="00B10A7B" w:rsidP="00B10A7B">
      <w:pPr>
        <w:spacing w:before="120" w:after="0" w:line="312" w:lineRule="auto"/>
        <w:ind w:left="360"/>
        <w:jc w:val="both"/>
        <w:rPr>
          <w:rFonts w:ascii="Calibri" w:hAnsi="Calibri" w:cs="Calibri"/>
        </w:rPr>
      </w:pPr>
      <w:r w:rsidRPr="00B10A7B">
        <w:rPr>
          <w:rFonts w:ascii="Calibri" w:hAnsi="Calibri" w:cs="Calibri"/>
        </w:rPr>
        <w:lastRenderedPageBreak/>
        <w:t>-</w:t>
      </w:r>
      <w:r w:rsidRPr="00B10A7B">
        <w:rPr>
          <w:rFonts w:ascii="Calibri" w:hAnsi="Calibri" w:cs="Calibri"/>
        </w:rPr>
        <w:tab/>
        <w:t>Gastos de viaje para reuniones:</w:t>
      </w:r>
      <w:r w:rsidRPr="00B10A7B">
        <w:rPr>
          <w:rFonts w:ascii="Calibri" w:hAnsi="Calibri" w:cs="Calibri"/>
        </w:rPr>
        <w:tab/>
        <w:t>Máximo de 2.000 € por grupo participante.</w:t>
      </w:r>
    </w:p>
    <w:p w14:paraId="4B5B0C69" w14:textId="77777777" w:rsidR="00B10A7B" w:rsidRPr="00B10A7B" w:rsidRDefault="00B10A7B" w:rsidP="00B10A7B">
      <w:pPr>
        <w:spacing w:before="120" w:after="0" w:line="312" w:lineRule="auto"/>
        <w:ind w:left="360"/>
        <w:jc w:val="both"/>
        <w:rPr>
          <w:rFonts w:ascii="Calibri" w:hAnsi="Calibri" w:cs="Calibri"/>
        </w:rPr>
      </w:pPr>
    </w:p>
    <w:p w14:paraId="7EF7E850" w14:textId="77777777" w:rsidR="00B10A7B" w:rsidRPr="00B10A7B" w:rsidRDefault="00B10A7B" w:rsidP="00B10A7B">
      <w:pPr>
        <w:spacing w:before="120" w:after="0" w:line="312" w:lineRule="auto"/>
        <w:ind w:left="360"/>
        <w:jc w:val="both"/>
        <w:rPr>
          <w:rFonts w:ascii="Calibri" w:hAnsi="Calibri" w:cs="Calibri"/>
        </w:rPr>
      </w:pPr>
      <w:r w:rsidRPr="00B10A7B">
        <w:rPr>
          <w:rFonts w:ascii="Calibri" w:hAnsi="Calibri" w:cs="Calibri"/>
        </w:rPr>
        <w:t xml:space="preserve">En la solicitud se deberá reflejar qué grupo es responsable de ejecutar cada concepto de gasto, estando estos definidos con el máximo detalle posible </w:t>
      </w:r>
    </w:p>
    <w:p w14:paraId="079852E8" w14:textId="77777777" w:rsidR="00B10A7B" w:rsidRPr="00B10A7B" w:rsidRDefault="00B10A7B" w:rsidP="00B10A7B">
      <w:pPr>
        <w:spacing w:before="120" w:after="0" w:line="312" w:lineRule="auto"/>
        <w:ind w:left="360"/>
        <w:jc w:val="both"/>
        <w:rPr>
          <w:rFonts w:ascii="Calibri" w:hAnsi="Calibri" w:cs="Calibri"/>
        </w:rPr>
      </w:pPr>
      <w:r w:rsidRPr="00B10A7B">
        <w:rPr>
          <w:rFonts w:ascii="Calibri" w:hAnsi="Calibri" w:cs="Calibri"/>
        </w:rPr>
        <w:t>Los fondos se activarán en la intranet de CIBER una vez el proyecto cumpla con los requisitos legales y documentales necesarios.</w:t>
      </w:r>
    </w:p>
    <w:p w14:paraId="79B13BE9" w14:textId="5464F77F" w:rsidR="00B10A7B" w:rsidRPr="00B10A7B" w:rsidRDefault="00B10A7B" w:rsidP="00B10A7B">
      <w:pPr>
        <w:spacing w:before="120" w:after="0" w:line="312" w:lineRule="auto"/>
        <w:ind w:left="360"/>
        <w:jc w:val="both"/>
        <w:rPr>
          <w:rFonts w:ascii="Calibri" w:hAnsi="Calibri" w:cs="Calibri"/>
        </w:rPr>
      </w:pPr>
      <w:r w:rsidRPr="00B10A7B">
        <w:rPr>
          <w:rFonts w:ascii="Calibri" w:hAnsi="Calibri" w:cs="Calibri"/>
        </w:rPr>
        <w:t xml:space="preserve">Una vez creados los centros de coste del proyecto y activados los fondos, los IPs de los grupos podrán ejecutar el gasto </w:t>
      </w:r>
      <w:r w:rsidR="002D6737">
        <w:rPr>
          <w:rFonts w:ascii="Calibri" w:hAnsi="Calibri" w:cs="Calibri"/>
        </w:rPr>
        <w:t xml:space="preserve">siempre </w:t>
      </w:r>
      <w:r w:rsidRPr="00B10A7B">
        <w:rPr>
          <w:rFonts w:ascii="Calibri" w:hAnsi="Calibri" w:cs="Calibri"/>
        </w:rPr>
        <w:t xml:space="preserve">conforme a las normas y los procedimientos CIBER. </w:t>
      </w:r>
    </w:p>
    <w:p w14:paraId="1F544B3D" w14:textId="4F229722" w:rsidR="00B10A7B" w:rsidRPr="00B10A7B" w:rsidRDefault="00B10A7B" w:rsidP="00B10A7B">
      <w:pPr>
        <w:spacing w:before="120" w:after="0" w:line="312" w:lineRule="auto"/>
        <w:ind w:left="360"/>
        <w:jc w:val="both"/>
        <w:rPr>
          <w:rFonts w:ascii="Calibri" w:hAnsi="Calibri" w:cs="Calibri"/>
        </w:rPr>
      </w:pPr>
      <w:r w:rsidRPr="00B10A7B">
        <w:rPr>
          <w:rFonts w:ascii="Calibri" w:hAnsi="Calibri" w:cs="Calibri"/>
        </w:rPr>
        <w:t xml:space="preserve">El presupuesto no ejecutado al final del periodo de ejecución del proyecto podrá ser retirado, considerándose perdida para la financiación del proyecto intramural. </w:t>
      </w:r>
    </w:p>
    <w:p w14:paraId="32BE880A" w14:textId="5EE81534" w:rsidR="00B10A7B" w:rsidRDefault="00B10A7B" w:rsidP="00B10A7B">
      <w:pPr>
        <w:spacing w:before="120" w:after="0" w:line="312" w:lineRule="auto"/>
        <w:ind w:left="360"/>
        <w:jc w:val="both"/>
        <w:rPr>
          <w:rFonts w:ascii="Calibri" w:hAnsi="Calibri" w:cs="Calibri"/>
        </w:rPr>
      </w:pPr>
      <w:r>
        <w:rPr>
          <w:rFonts w:ascii="Calibri" w:hAnsi="Calibri" w:cs="Calibri"/>
        </w:rPr>
        <w:t>* CIBERCV</w:t>
      </w:r>
      <w:r w:rsidRPr="00B10A7B">
        <w:rPr>
          <w:rFonts w:ascii="Calibri" w:hAnsi="Calibri" w:cs="Calibri"/>
        </w:rPr>
        <w:t xml:space="preserve"> no se hará responsable del mantenimiento ni reparaciones del equipamiento financiado en esta convocatoria. En caso de concesión de la propuesta será necesario un compromiso por parte de la institución consorciada para hacerse cargo del mantenimiento de este.</w:t>
      </w:r>
    </w:p>
    <w:p w14:paraId="08824309" w14:textId="77777777" w:rsidR="00B10A7B" w:rsidRPr="009F724F" w:rsidRDefault="00B10A7B" w:rsidP="00B10A7B">
      <w:pPr>
        <w:spacing w:before="120" w:after="0" w:line="312" w:lineRule="auto"/>
        <w:ind w:left="360"/>
        <w:jc w:val="both"/>
        <w:rPr>
          <w:rFonts w:ascii="Calibri" w:hAnsi="Calibri" w:cs="Calibri"/>
        </w:rPr>
      </w:pPr>
    </w:p>
    <w:p w14:paraId="0FB9C41C" w14:textId="30406A6C" w:rsidR="008537DD" w:rsidRPr="007D6E7A" w:rsidRDefault="008537DD" w:rsidP="00F60605">
      <w:pPr>
        <w:pStyle w:val="Prrafodelista"/>
        <w:numPr>
          <w:ilvl w:val="0"/>
          <w:numId w:val="1"/>
        </w:numPr>
        <w:spacing w:before="120" w:after="0" w:line="312" w:lineRule="auto"/>
        <w:contextualSpacing w:val="0"/>
        <w:jc w:val="both"/>
        <w:rPr>
          <w:rFonts w:cstheme="minorHAnsi"/>
          <w:b/>
        </w:rPr>
      </w:pPr>
      <w:r w:rsidRPr="007D6E7A">
        <w:rPr>
          <w:rFonts w:cstheme="minorHAnsi"/>
          <w:b/>
        </w:rPr>
        <w:t>RESPONSABILIDAD DEL COORDINADOR DEL PROYECTO INTRAMURAL</w:t>
      </w:r>
      <w:r w:rsidR="005D5FA2" w:rsidRPr="007D6E7A">
        <w:rPr>
          <w:rFonts w:cstheme="minorHAnsi"/>
          <w:b/>
        </w:rPr>
        <w:t>.</w:t>
      </w:r>
    </w:p>
    <w:p w14:paraId="469DB6B2" w14:textId="77777777" w:rsidR="007102C9" w:rsidRPr="007102C9" w:rsidRDefault="007102C9" w:rsidP="007102C9">
      <w:pPr>
        <w:spacing w:before="120" w:after="0" w:line="312" w:lineRule="auto"/>
        <w:ind w:left="360"/>
        <w:jc w:val="both"/>
        <w:rPr>
          <w:rFonts w:cstheme="minorHAnsi"/>
          <w:bCs/>
        </w:rPr>
      </w:pPr>
      <w:r w:rsidRPr="007102C9">
        <w:rPr>
          <w:rFonts w:cstheme="minorHAnsi"/>
          <w:bCs/>
        </w:rPr>
        <w:t>-</w:t>
      </w:r>
      <w:r w:rsidRPr="007102C9">
        <w:rPr>
          <w:rFonts w:cstheme="minorHAnsi"/>
          <w:bCs/>
        </w:rPr>
        <w:tab/>
        <w:t>La ejecución del proyecto, de acuerdo con el plan de trabajo propuesto.</w:t>
      </w:r>
    </w:p>
    <w:p w14:paraId="2B76985E" w14:textId="77777777" w:rsidR="007102C9" w:rsidRPr="007102C9" w:rsidRDefault="007102C9" w:rsidP="007102C9">
      <w:pPr>
        <w:spacing w:before="120" w:after="0" w:line="312" w:lineRule="auto"/>
        <w:ind w:left="360"/>
        <w:jc w:val="both"/>
        <w:rPr>
          <w:rFonts w:cstheme="minorHAnsi"/>
          <w:bCs/>
        </w:rPr>
      </w:pPr>
      <w:r w:rsidRPr="007102C9">
        <w:rPr>
          <w:rFonts w:cstheme="minorHAnsi"/>
          <w:bCs/>
        </w:rPr>
        <w:t>-</w:t>
      </w:r>
      <w:r w:rsidRPr="007102C9">
        <w:rPr>
          <w:rFonts w:cstheme="minorHAnsi"/>
          <w:bCs/>
        </w:rPr>
        <w:tab/>
        <w:t>La justificación de los gastos del proyecto.</w:t>
      </w:r>
    </w:p>
    <w:p w14:paraId="7FC00F7B" w14:textId="77777777" w:rsidR="007102C9" w:rsidRPr="007102C9" w:rsidRDefault="007102C9" w:rsidP="007102C9">
      <w:pPr>
        <w:spacing w:before="120" w:after="0" w:line="312" w:lineRule="auto"/>
        <w:ind w:left="360"/>
        <w:jc w:val="both"/>
        <w:rPr>
          <w:rFonts w:cstheme="minorHAnsi"/>
          <w:bCs/>
        </w:rPr>
      </w:pPr>
      <w:r w:rsidRPr="007102C9">
        <w:rPr>
          <w:rFonts w:cstheme="minorHAnsi"/>
          <w:bCs/>
        </w:rPr>
        <w:t>-</w:t>
      </w:r>
      <w:r w:rsidRPr="007102C9">
        <w:rPr>
          <w:rFonts w:cstheme="minorHAnsi"/>
          <w:bCs/>
        </w:rPr>
        <w:tab/>
        <w:t>Redacción de una memoria de actividad al final del periodo de ejecución de este.</w:t>
      </w:r>
    </w:p>
    <w:p w14:paraId="46B915A4" w14:textId="5D87C7B1" w:rsidR="00FC197C" w:rsidRDefault="007102C9" w:rsidP="007102C9">
      <w:pPr>
        <w:spacing w:before="120" w:after="0" w:line="312" w:lineRule="auto"/>
        <w:ind w:left="360"/>
        <w:jc w:val="both"/>
        <w:rPr>
          <w:rFonts w:cstheme="minorHAnsi"/>
          <w:bCs/>
        </w:rPr>
      </w:pPr>
      <w:r w:rsidRPr="007102C9">
        <w:rPr>
          <w:rFonts w:cstheme="minorHAnsi"/>
          <w:bCs/>
        </w:rPr>
        <w:t>-</w:t>
      </w:r>
      <w:r w:rsidRPr="007102C9">
        <w:rPr>
          <w:rFonts w:cstheme="minorHAnsi"/>
          <w:bCs/>
        </w:rPr>
        <w:tab/>
        <w:t>La inclusión de los logos y publicidad CIBERINFEC, de acuerdo con la pol</w:t>
      </w:r>
      <w:r>
        <w:rPr>
          <w:rFonts w:cstheme="minorHAnsi"/>
          <w:bCs/>
        </w:rPr>
        <w:t>ítica de comunicación CIBERCV</w:t>
      </w:r>
      <w:r w:rsidRPr="007102C9">
        <w:rPr>
          <w:rFonts w:cstheme="minorHAnsi"/>
          <w:bCs/>
        </w:rPr>
        <w:t>, de los resultados y acciones derivadas del proyecto.</w:t>
      </w:r>
    </w:p>
    <w:p w14:paraId="3D04AA8A" w14:textId="77777777" w:rsidR="007102C9" w:rsidRPr="007102C9" w:rsidRDefault="007102C9" w:rsidP="007102C9">
      <w:pPr>
        <w:spacing w:before="120" w:after="0" w:line="312" w:lineRule="auto"/>
        <w:ind w:left="360"/>
        <w:jc w:val="both"/>
        <w:rPr>
          <w:rFonts w:cstheme="minorHAnsi"/>
          <w:bCs/>
        </w:rPr>
      </w:pPr>
    </w:p>
    <w:p w14:paraId="5EBB5943" w14:textId="77777777" w:rsidR="00FC197C" w:rsidRPr="007D6E7A" w:rsidRDefault="00FC197C" w:rsidP="00FC197C">
      <w:pPr>
        <w:pStyle w:val="Prrafodelista"/>
        <w:numPr>
          <w:ilvl w:val="0"/>
          <w:numId w:val="1"/>
        </w:numPr>
        <w:spacing w:before="120" w:after="0" w:line="312" w:lineRule="auto"/>
        <w:contextualSpacing w:val="0"/>
        <w:jc w:val="both"/>
        <w:rPr>
          <w:rFonts w:cstheme="minorHAnsi"/>
          <w:b/>
        </w:rPr>
      </w:pPr>
      <w:r w:rsidRPr="007D6E7A">
        <w:rPr>
          <w:rFonts w:cstheme="minorHAnsi"/>
          <w:b/>
        </w:rPr>
        <w:t xml:space="preserve">PROPIEDAD DE RESULTADOS. </w:t>
      </w:r>
    </w:p>
    <w:p w14:paraId="6ACE7D5D" w14:textId="64A5E9D2" w:rsidR="00FC197C" w:rsidRPr="00745ED4" w:rsidRDefault="00FC197C" w:rsidP="00745ED4">
      <w:pPr>
        <w:spacing w:before="120" w:after="0" w:line="312" w:lineRule="auto"/>
        <w:ind w:left="360"/>
        <w:jc w:val="both"/>
        <w:rPr>
          <w:rFonts w:cstheme="minorHAnsi"/>
          <w:bCs/>
        </w:rPr>
      </w:pPr>
      <w:r w:rsidRPr="007D6E7A">
        <w:rPr>
          <w:rFonts w:cstheme="minorHAnsi"/>
          <w:bCs/>
        </w:rPr>
        <w:t>La propiedad de los resultados que deriven de los proyectos financiados por la presente convocatoria se regirá por los Estatutos de CIBER y por la Cláusula 7 del convenio marco de consorcio y en su reparto se tendrá en cuenta la financiación y recursos facilitados por la misma a favor de CIBER.</w:t>
      </w:r>
    </w:p>
    <w:p w14:paraId="0EAC52D9" w14:textId="77777777" w:rsidR="00FC197C" w:rsidRPr="007D6E7A" w:rsidRDefault="00FC197C" w:rsidP="00FC197C">
      <w:pPr>
        <w:pStyle w:val="Prrafodelista"/>
        <w:numPr>
          <w:ilvl w:val="0"/>
          <w:numId w:val="1"/>
        </w:numPr>
        <w:spacing w:before="120" w:after="0" w:line="312" w:lineRule="auto"/>
        <w:contextualSpacing w:val="0"/>
        <w:jc w:val="both"/>
        <w:rPr>
          <w:rFonts w:cstheme="minorHAnsi"/>
          <w:b/>
        </w:rPr>
      </w:pPr>
      <w:r w:rsidRPr="007D6E7A">
        <w:rPr>
          <w:rFonts w:cstheme="minorHAnsi"/>
          <w:b/>
        </w:rPr>
        <w:t>CONFIDENCIALIDAD</w:t>
      </w:r>
    </w:p>
    <w:p w14:paraId="03F2FE44" w14:textId="77777777" w:rsidR="00FC197C" w:rsidRPr="007D6E7A" w:rsidRDefault="00FC197C" w:rsidP="00607205">
      <w:pPr>
        <w:spacing w:before="120" w:after="0" w:line="312" w:lineRule="auto"/>
        <w:ind w:firstLine="360"/>
        <w:jc w:val="both"/>
        <w:rPr>
          <w:rFonts w:cstheme="minorHAnsi"/>
          <w:bCs/>
        </w:rPr>
      </w:pPr>
      <w:r w:rsidRPr="007D6E7A">
        <w:rPr>
          <w:rFonts w:cstheme="minorHAnsi"/>
          <w:bCs/>
        </w:rPr>
        <w:t>Los datos de las solicitudes serán tratados como información confidencial.</w:t>
      </w:r>
    </w:p>
    <w:p w14:paraId="1C11295B" w14:textId="77777777" w:rsidR="00FC197C" w:rsidRPr="007D6E7A" w:rsidRDefault="00FC197C" w:rsidP="00FC197C">
      <w:pPr>
        <w:spacing w:before="120" w:after="0" w:line="312" w:lineRule="auto"/>
        <w:jc w:val="both"/>
        <w:rPr>
          <w:rFonts w:cstheme="minorHAnsi"/>
          <w:bCs/>
          <w:color w:val="C00000"/>
        </w:rPr>
      </w:pPr>
    </w:p>
    <w:p w14:paraId="596C59CE" w14:textId="77777777" w:rsidR="00FC197C" w:rsidRPr="007D6E7A" w:rsidRDefault="00FC197C" w:rsidP="00FC197C">
      <w:pPr>
        <w:pStyle w:val="Prrafodelista"/>
        <w:numPr>
          <w:ilvl w:val="0"/>
          <w:numId w:val="1"/>
        </w:numPr>
        <w:spacing w:before="120" w:after="0" w:line="312" w:lineRule="auto"/>
        <w:contextualSpacing w:val="0"/>
        <w:jc w:val="both"/>
        <w:rPr>
          <w:rFonts w:cstheme="minorHAnsi"/>
          <w:b/>
        </w:rPr>
      </w:pPr>
      <w:r w:rsidRPr="007D6E7A">
        <w:rPr>
          <w:rFonts w:cstheme="minorHAnsi"/>
          <w:b/>
        </w:rPr>
        <w:lastRenderedPageBreak/>
        <w:t>USO Y GENERACIÓN DE BBDD Y NECESIDAD DE TRANSFERNENCIA DE MATERIALES O/Y DATOS.</w:t>
      </w:r>
    </w:p>
    <w:p w14:paraId="2CBE1432" w14:textId="08A1D900" w:rsidR="00FC197C" w:rsidRPr="007D6E7A" w:rsidRDefault="00FC197C" w:rsidP="00B345FD">
      <w:pPr>
        <w:spacing w:before="120" w:after="0" w:line="312" w:lineRule="auto"/>
        <w:ind w:left="426"/>
        <w:jc w:val="both"/>
        <w:rPr>
          <w:rFonts w:cstheme="minorHAnsi"/>
          <w:bCs/>
        </w:rPr>
      </w:pPr>
      <w:r w:rsidRPr="007D6E7A">
        <w:rPr>
          <w:rFonts w:cstheme="minorHAnsi"/>
          <w:bCs/>
        </w:rPr>
        <w:t>En las solicitudes ha de quedar clara las necesidades en el sentido del epígrafe, para poder evaluar posibles necesidades operativas. Esta evaluación no afectará a la indicada en el punto 6 de las presentes bases.</w:t>
      </w:r>
      <w:r w:rsidR="00C574C2" w:rsidRPr="007D6E7A">
        <w:rPr>
          <w:rFonts w:cstheme="minorHAnsi"/>
          <w:bCs/>
        </w:rPr>
        <w:t xml:space="preserve"> Como en el punto 15, los proyectos no podrán comenzar sin tener todo lo referente a este punto regularizado. </w:t>
      </w:r>
    </w:p>
    <w:p w14:paraId="13198C45" w14:textId="77777777" w:rsidR="00FC197C" w:rsidRPr="007D6E7A" w:rsidRDefault="00FC197C" w:rsidP="00FC197C">
      <w:pPr>
        <w:spacing w:before="120" w:after="0" w:line="312" w:lineRule="auto"/>
        <w:jc w:val="both"/>
        <w:rPr>
          <w:rFonts w:cstheme="minorHAnsi"/>
          <w:bCs/>
          <w:color w:val="C00000"/>
        </w:rPr>
      </w:pPr>
    </w:p>
    <w:p w14:paraId="5626FF31" w14:textId="77777777" w:rsidR="00FC197C" w:rsidRPr="007D6E7A" w:rsidRDefault="00FC197C" w:rsidP="00FC197C">
      <w:pPr>
        <w:pStyle w:val="Prrafodelista"/>
        <w:numPr>
          <w:ilvl w:val="0"/>
          <w:numId w:val="1"/>
        </w:numPr>
        <w:spacing w:before="120" w:after="0" w:line="312" w:lineRule="auto"/>
        <w:contextualSpacing w:val="0"/>
        <w:jc w:val="both"/>
        <w:rPr>
          <w:rFonts w:cstheme="minorHAnsi"/>
          <w:b/>
        </w:rPr>
      </w:pPr>
      <w:r w:rsidRPr="007D6E7A">
        <w:rPr>
          <w:rFonts w:cstheme="minorHAnsi"/>
          <w:b/>
        </w:rPr>
        <w:t>AGRADECIMIENTOS Y PUBLICACIONES.</w:t>
      </w:r>
    </w:p>
    <w:p w14:paraId="1D4BC9B5" w14:textId="77777777" w:rsidR="007102C9" w:rsidRPr="007102C9" w:rsidRDefault="007102C9" w:rsidP="00B345FD">
      <w:pPr>
        <w:spacing w:before="120" w:after="0" w:line="312" w:lineRule="auto"/>
        <w:ind w:left="426"/>
        <w:jc w:val="both"/>
        <w:rPr>
          <w:rFonts w:cstheme="minorHAnsi"/>
        </w:rPr>
      </w:pPr>
      <w:r w:rsidRPr="007102C9">
        <w:rPr>
          <w:rFonts w:cstheme="minorHAnsi"/>
        </w:rPr>
        <w:t>Se deberá filiar citar la financiación de la siguiente manera:</w:t>
      </w:r>
    </w:p>
    <w:p w14:paraId="7F85D933" w14:textId="77777777" w:rsidR="007102C9" w:rsidRPr="007102C9" w:rsidRDefault="007102C9" w:rsidP="00B345FD">
      <w:pPr>
        <w:spacing w:before="120" w:after="0" w:line="312" w:lineRule="auto"/>
        <w:ind w:left="426"/>
        <w:jc w:val="both"/>
        <w:rPr>
          <w:rFonts w:cstheme="minorHAnsi"/>
        </w:rPr>
      </w:pPr>
      <w:r w:rsidRPr="007102C9">
        <w:rPr>
          <w:rFonts w:cstheme="minorHAnsi"/>
        </w:rPr>
        <w:t xml:space="preserve">Filiación artículos: </w:t>
      </w:r>
    </w:p>
    <w:p w14:paraId="4CEA7F6C" w14:textId="3B715138" w:rsidR="007102C9" w:rsidRPr="007102C9" w:rsidRDefault="007102C9" w:rsidP="00B345FD">
      <w:pPr>
        <w:spacing w:before="120" w:after="0" w:line="312" w:lineRule="auto"/>
        <w:ind w:left="426"/>
        <w:jc w:val="both"/>
        <w:rPr>
          <w:rFonts w:cstheme="minorHAnsi"/>
        </w:rPr>
      </w:pPr>
      <w:r>
        <w:rPr>
          <w:rFonts w:cstheme="minorHAnsi"/>
        </w:rPr>
        <w:t>- CIBERCV</w:t>
      </w:r>
      <w:r w:rsidRPr="007102C9">
        <w:rPr>
          <w:rFonts w:cstheme="minorHAnsi"/>
        </w:rPr>
        <w:t>, ISCIII</w:t>
      </w:r>
    </w:p>
    <w:p w14:paraId="5B2742DA" w14:textId="0157B53E" w:rsidR="007102C9" w:rsidRPr="007102C9" w:rsidRDefault="007102C9" w:rsidP="00B345FD">
      <w:pPr>
        <w:spacing w:before="120" w:after="0" w:line="312" w:lineRule="auto"/>
        <w:ind w:left="426"/>
        <w:jc w:val="both"/>
        <w:rPr>
          <w:rFonts w:cstheme="minorHAnsi"/>
        </w:rPr>
      </w:pPr>
      <w:r w:rsidRPr="007102C9">
        <w:rPr>
          <w:rFonts w:cstheme="minorHAnsi"/>
        </w:rPr>
        <w:t xml:space="preserve">-CIBER </w:t>
      </w:r>
      <w:r>
        <w:rPr>
          <w:rFonts w:cstheme="minorHAnsi"/>
        </w:rPr>
        <w:t>cardiovascular</w:t>
      </w:r>
      <w:r w:rsidRPr="007102C9">
        <w:rPr>
          <w:rFonts w:cstheme="minorHAnsi"/>
        </w:rPr>
        <w:t xml:space="preserve">, Instituto de Salud Carlos III </w:t>
      </w:r>
    </w:p>
    <w:p w14:paraId="5AA82D9C" w14:textId="77777777" w:rsidR="007102C9" w:rsidRPr="007102C9" w:rsidRDefault="007102C9" w:rsidP="00B345FD">
      <w:pPr>
        <w:spacing w:before="120" w:after="0" w:line="312" w:lineRule="auto"/>
        <w:ind w:left="426"/>
        <w:jc w:val="both"/>
        <w:rPr>
          <w:rFonts w:cstheme="minorHAnsi"/>
        </w:rPr>
      </w:pPr>
      <w:r w:rsidRPr="007102C9">
        <w:rPr>
          <w:rFonts w:cstheme="minorHAnsi"/>
        </w:rPr>
        <w:t xml:space="preserve">Financiación </w:t>
      </w:r>
    </w:p>
    <w:p w14:paraId="23C7450A" w14:textId="36E34D6D" w:rsidR="00FC197C" w:rsidRDefault="007102C9" w:rsidP="00B345FD">
      <w:pPr>
        <w:spacing w:before="120" w:after="0" w:line="312" w:lineRule="auto"/>
        <w:ind w:left="426"/>
        <w:jc w:val="both"/>
        <w:rPr>
          <w:rFonts w:cstheme="minorHAnsi"/>
        </w:rPr>
      </w:pPr>
      <w:r w:rsidRPr="007102C9">
        <w:rPr>
          <w:rFonts w:cstheme="minorHAnsi"/>
        </w:rPr>
        <w:t>This r</w:t>
      </w:r>
      <w:r>
        <w:rPr>
          <w:rFonts w:cstheme="minorHAnsi"/>
        </w:rPr>
        <w:t>esearch was supported by CIBER</w:t>
      </w:r>
      <w:r w:rsidRPr="007102C9">
        <w:rPr>
          <w:rFonts w:cstheme="minorHAnsi"/>
        </w:rPr>
        <w:t xml:space="preserve">, Instituto de Salud Carlos III, Ministerio de Ciencia </w:t>
      </w:r>
      <w:r>
        <w:rPr>
          <w:rFonts w:cstheme="minorHAnsi"/>
        </w:rPr>
        <w:t>e Innovación and Unión Europea</w:t>
      </w:r>
      <w:r w:rsidRPr="007102C9">
        <w:rPr>
          <w:rFonts w:cstheme="minorHAnsi"/>
        </w:rPr>
        <w:t>.</w:t>
      </w:r>
    </w:p>
    <w:p w14:paraId="491E1A6D" w14:textId="77777777" w:rsidR="00745ED4" w:rsidRPr="007102C9" w:rsidRDefault="00745ED4" w:rsidP="007102C9">
      <w:pPr>
        <w:spacing w:before="120" w:after="0" w:line="312" w:lineRule="auto"/>
        <w:jc w:val="both"/>
        <w:rPr>
          <w:rFonts w:cstheme="minorHAnsi"/>
        </w:rPr>
      </w:pPr>
    </w:p>
    <w:p w14:paraId="2EB06707" w14:textId="77777777" w:rsidR="00FC197C" w:rsidRPr="007D6E7A" w:rsidRDefault="00FC197C" w:rsidP="00FC197C">
      <w:pPr>
        <w:pStyle w:val="Prrafodelista"/>
        <w:numPr>
          <w:ilvl w:val="0"/>
          <w:numId w:val="1"/>
        </w:numPr>
        <w:spacing w:before="120" w:after="0" w:line="312" w:lineRule="auto"/>
        <w:contextualSpacing w:val="0"/>
        <w:jc w:val="both"/>
        <w:rPr>
          <w:rFonts w:cstheme="minorHAnsi"/>
          <w:b/>
        </w:rPr>
      </w:pPr>
      <w:r w:rsidRPr="007D6E7A">
        <w:rPr>
          <w:rFonts w:cstheme="minorHAnsi"/>
          <w:b/>
        </w:rPr>
        <w:t>ASPECTOS ÉTICOS Y DE PROTECCIÓN DE DATOS.</w:t>
      </w:r>
    </w:p>
    <w:p w14:paraId="406D3B94" w14:textId="02AB4E49" w:rsidR="00FC197C" w:rsidRDefault="00FC197C" w:rsidP="00B345FD">
      <w:pPr>
        <w:spacing w:before="120" w:after="0" w:line="312" w:lineRule="auto"/>
        <w:ind w:left="426"/>
        <w:jc w:val="both"/>
        <w:rPr>
          <w:rFonts w:cstheme="minorHAnsi"/>
          <w:bCs/>
        </w:rPr>
      </w:pPr>
      <w:r w:rsidRPr="007D6E7A">
        <w:rPr>
          <w:rFonts w:cstheme="minorHAnsi"/>
          <w:bCs/>
        </w:rPr>
        <w:t xml:space="preserve">Los proyectos no podrán comenzar sin haberse revisado y estar en orden los aspectos éticos y de protección de datos, cumpliendo con la legislación vigente, y habiendo presentado toda la documentación pertinente previa a su inicio. </w:t>
      </w:r>
    </w:p>
    <w:p w14:paraId="00E6FE0C" w14:textId="77777777" w:rsidR="00745ED4" w:rsidRPr="007D6E7A" w:rsidRDefault="00745ED4" w:rsidP="00FC197C">
      <w:pPr>
        <w:spacing w:before="120" w:after="0" w:line="312" w:lineRule="auto"/>
        <w:jc w:val="both"/>
        <w:rPr>
          <w:rFonts w:cstheme="minorHAnsi"/>
          <w:bCs/>
        </w:rPr>
      </w:pPr>
    </w:p>
    <w:p w14:paraId="68D26EA2" w14:textId="77777777" w:rsidR="00FC197C" w:rsidRPr="007D6E7A" w:rsidRDefault="00FC197C" w:rsidP="00FC197C">
      <w:pPr>
        <w:pStyle w:val="Prrafodelista"/>
        <w:numPr>
          <w:ilvl w:val="0"/>
          <w:numId w:val="1"/>
        </w:numPr>
        <w:spacing w:before="120" w:after="0" w:line="312" w:lineRule="auto"/>
        <w:contextualSpacing w:val="0"/>
        <w:jc w:val="both"/>
        <w:rPr>
          <w:rFonts w:cstheme="minorHAnsi"/>
          <w:b/>
        </w:rPr>
      </w:pPr>
      <w:r w:rsidRPr="007D6E7A">
        <w:rPr>
          <w:rFonts w:cstheme="minorHAnsi"/>
          <w:b/>
        </w:rPr>
        <w:t>SEGUIMIENTO ANUAL Y FINAL.</w:t>
      </w:r>
    </w:p>
    <w:p w14:paraId="6BEB3782" w14:textId="1CDCE8CE" w:rsidR="00FC197C" w:rsidRDefault="00D86C0B" w:rsidP="00B345FD">
      <w:pPr>
        <w:ind w:left="284"/>
        <w:jc w:val="both"/>
        <w:rPr>
          <w:rFonts w:cstheme="minorHAnsi"/>
          <w:sz w:val="24"/>
          <w:szCs w:val="24"/>
        </w:rPr>
      </w:pPr>
      <w:r w:rsidRPr="00D86C0B">
        <w:rPr>
          <w:rFonts w:cstheme="minorHAnsi"/>
          <w:sz w:val="24"/>
          <w:szCs w:val="24"/>
        </w:rPr>
        <w:t xml:space="preserve">El Coordinador del proyecto intramural deberá enviar una memoria de seguimiento científico y económico. En esta memoria se especificarán las actividades realizadas, objetivos conseguidos y resultados obtenidos. La memoria deberá ser enviada a </w:t>
      </w:r>
      <w:r w:rsidR="00D12D60">
        <w:rPr>
          <w:rFonts w:cstheme="minorHAnsi"/>
          <w:sz w:val="24"/>
          <w:szCs w:val="24"/>
        </w:rPr>
        <w:t>pgastelurrutia@gmail.com</w:t>
      </w:r>
      <w:r w:rsidRPr="00D86C0B">
        <w:rPr>
          <w:rFonts w:cstheme="minorHAnsi"/>
          <w:sz w:val="24"/>
          <w:szCs w:val="24"/>
        </w:rPr>
        <w:t xml:space="preserve"> tres meses después de cumplirse la anualidad del inicio del proyecto.</w:t>
      </w:r>
      <w:r w:rsidR="00FC197C" w:rsidRPr="007D6E7A">
        <w:rPr>
          <w:rFonts w:cstheme="minorHAnsi"/>
          <w:sz w:val="24"/>
          <w:szCs w:val="24"/>
        </w:rPr>
        <w:t xml:space="preserve"> </w:t>
      </w:r>
    </w:p>
    <w:p w14:paraId="61DBE639" w14:textId="77777777" w:rsidR="00B345FD" w:rsidRPr="007D6E7A" w:rsidRDefault="00B345FD" w:rsidP="00FC197C">
      <w:pPr>
        <w:jc w:val="both"/>
        <w:rPr>
          <w:rFonts w:cstheme="minorHAnsi"/>
          <w:sz w:val="24"/>
          <w:szCs w:val="24"/>
        </w:rPr>
      </w:pPr>
    </w:p>
    <w:p w14:paraId="75D610E8" w14:textId="7825A114" w:rsidR="007255F2" w:rsidRDefault="009F724F" w:rsidP="00FC197C">
      <w:pPr>
        <w:pStyle w:val="Prrafodelista"/>
        <w:numPr>
          <w:ilvl w:val="0"/>
          <w:numId w:val="1"/>
        </w:numPr>
        <w:spacing w:before="120" w:after="0" w:line="312" w:lineRule="auto"/>
        <w:contextualSpacing w:val="0"/>
        <w:jc w:val="both"/>
        <w:rPr>
          <w:rFonts w:cstheme="minorHAnsi"/>
          <w:b/>
        </w:rPr>
      </w:pPr>
      <w:r>
        <w:rPr>
          <w:rFonts w:cstheme="minorHAnsi"/>
          <w:b/>
        </w:rPr>
        <w:t>ANEXO</w:t>
      </w:r>
      <w:r w:rsidR="00442AF6">
        <w:rPr>
          <w:rFonts w:cstheme="minorHAnsi"/>
          <w:b/>
        </w:rPr>
        <w:t>S</w:t>
      </w:r>
      <w:r w:rsidR="00B345FD">
        <w:rPr>
          <w:rFonts w:cstheme="minorHAnsi"/>
          <w:b/>
        </w:rPr>
        <w:t>:</w:t>
      </w:r>
    </w:p>
    <w:p w14:paraId="56A18708" w14:textId="6C6747D8" w:rsidR="00442AF6" w:rsidRPr="00AD4BA9" w:rsidRDefault="00442AF6" w:rsidP="00BA7090">
      <w:pPr>
        <w:pStyle w:val="Prrafodelista"/>
        <w:spacing w:before="120" w:after="0" w:line="312" w:lineRule="auto"/>
        <w:contextualSpacing w:val="0"/>
        <w:jc w:val="both"/>
        <w:rPr>
          <w:rFonts w:cstheme="minorHAnsi"/>
        </w:rPr>
      </w:pPr>
      <w:r w:rsidRPr="00AD4BA9">
        <w:rPr>
          <w:rFonts w:cstheme="minorHAnsi"/>
        </w:rPr>
        <w:t>Anexo A</w:t>
      </w:r>
      <w:r w:rsidR="00AD4BA9" w:rsidRPr="00AD4BA9">
        <w:rPr>
          <w:rFonts w:cstheme="minorHAnsi"/>
        </w:rPr>
        <w:t>. Modelo de memoria normalizado (archivo independiente)</w:t>
      </w:r>
    </w:p>
    <w:p w14:paraId="61CAF67C" w14:textId="4924E8C0" w:rsidR="00B345FD" w:rsidRDefault="00442AF6" w:rsidP="00AD4BA9">
      <w:pPr>
        <w:pStyle w:val="Prrafodelista"/>
        <w:spacing w:before="120" w:after="0" w:line="312" w:lineRule="auto"/>
        <w:contextualSpacing w:val="0"/>
        <w:jc w:val="both"/>
        <w:rPr>
          <w:rFonts w:cstheme="minorHAnsi"/>
          <w:b/>
        </w:rPr>
      </w:pPr>
      <w:r w:rsidRPr="00AD4BA9">
        <w:rPr>
          <w:rFonts w:cstheme="minorHAnsi"/>
        </w:rPr>
        <w:lastRenderedPageBreak/>
        <w:t>Anexo B</w:t>
      </w:r>
      <w:r w:rsidR="00AD4BA9">
        <w:rPr>
          <w:rFonts w:cstheme="minorHAnsi"/>
        </w:rPr>
        <w:t>. Aceptación de las bases de la convocatoria.</w:t>
      </w:r>
      <w:bookmarkStart w:id="0" w:name="_GoBack"/>
      <w:bookmarkEnd w:id="0"/>
    </w:p>
    <w:p w14:paraId="4A84A300" w14:textId="77777777" w:rsidR="00FC197C" w:rsidRPr="007D6E7A" w:rsidRDefault="00FC197C" w:rsidP="00FC197C">
      <w:pPr>
        <w:pStyle w:val="Prrafodelista"/>
        <w:spacing w:before="120" w:after="0" w:line="312" w:lineRule="auto"/>
        <w:contextualSpacing w:val="0"/>
        <w:jc w:val="both"/>
        <w:rPr>
          <w:rFonts w:cstheme="minorHAnsi"/>
          <w:b/>
        </w:rPr>
      </w:pPr>
    </w:p>
    <w:p w14:paraId="4F44F451" w14:textId="182261D1" w:rsidR="00FC197C" w:rsidRPr="007D6E7A" w:rsidRDefault="00FC197C" w:rsidP="00FC197C">
      <w:pPr>
        <w:pStyle w:val="Prrafodelista"/>
        <w:spacing w:before="120" w:after="0" w:line="312" w:lineRule="auto"/>
        <w:contextualSpacing w:val="0"/>
        <w:jc w:val="center"/>
        <w:rPr>
          <w:rFonts w:cstheme="minorHAnsi"/>
          <w:b/>
        </w:rPr>
      </w:pPr>
      <w:r w:rsidRPr="007D6E7A">
        <w:rPr>
          <w:rFonts w:cstheme="minorHAnsi"/>
          <w:b/>
        </w:rPr>
        <w:t>ANEXO B</w:t>
      </w:r>
    </w:p>
    <w:p w14:paraId="3555095C" w14:textId="742A7490" w:rsidR="00FC197C" w:rsidRPr="007D6E7A" w:rsidRDefault="00FC197C" w:rsidP="00FC197C">
      <w:pPr>
        <w:pStyle w:val="Prrafodelista"/>
        <w:rPr>
          <w:rFonts w:cstheme="minorHAnsi"/>
          <w:b/>
          <w:sz w:val="28"/>
          <w:szCs w:val="28"/>
        </w:rPr>
      </w:pPr>
      <w:r w:rsidRPr="007D6E7A">
        <w:rPr>
          <w:rFonts w:cstheme="minorHAnsi"/>
          <w:b/>
          <w:sz w:val="28"/>
          <w:szCs w:val="28"/>
        </w:rPr>
        <w:t>ACEPTACIÓN DE L</w:t>
      </w:r>
      <w:r w:rsidR="00D12D60">
        <w:rPr>
          <w:rFonts w:cstheme="minorHAnsi"/>
          <w:b/>
          <w:sz w:val="28"/>
          <w:szCs w:val="28"/>
        </w:rPr>
        <w:t>AS BASES DE LA CONVOCATORIA 2022</w:t>
      </w:r>
      <w:r w:rsidRPr="007D6E7A">
        <w:rPr>
          <w:rFonts w:cstheme="minorHAnsi"/>
          <w:b/>
          <w:sz w:val="28"/>
          <w:szCs w:val="28"/>
        </w:rPr>
        <w:t xml:space="preserve"> DE PROYECTOS DE</w:t>
      </w:r>
      <w:r w:rsidR="00D12D60">
        <w:rPr>
          <w:rFonts w:cstheme="minorHAnsi"/>
          <w:b/>
          <w:sz w:val="28"/>
          <w:szCs w:val="28"/>
        </w:rPr>
        <w:t>L PROGRAMA 4 DEL CIBERCV</w:t>
      </w:r>
    </w:p>
    <w:p w14:paraId="1A54EB30" w14:textId="77777777" w:rsidR="00FC197C" w:rsidRPr="00FC197C" w:rsidRDefault="00FC197C" w:rsidP="00FC197C">
      <w:pPr>
        <w:pStyle w:val="Prrafodelista"/>
        <w:rPr>
          <w:rFonts w:cstheme="minorHAnsi"/>
          <w:b/>
          <w:bCs/>
        </w:rPr>
      </w:pPr>
    </w:p>
    <w:p w14:paraId="46CF3EF8" w14:textId="77777777" w:rsidR="00FC197C" w:rsidRPr="00FC197C" w:rsidRDefault="00FC197C" w:rsidP="00FC197C">
      <w:pPr>
        <w:spacing w:line="360" w:lineRule="auto"/>
        <w:ind w:left="360"/>
        <w:jc w:val="both"/>
        <w:rPr>
          <w:rFonts w:cstheme="minorHAnsi"/>
        </w:rPr>
      </w:pPr>
      <w:r w:rsidRPr="00FC197C">
        <w:rPr>
          <w:rFonts w:cstheme="minorHAnsi"/>
        </w:rPr>
        <w:t xml:space="preserve">Por el presente documento D./Dña.________________________________________________, con DNI _________________, en calidad de _________________________________________ de </w:t>
      </w:r>
      <w:r w:rsidRPr="00FC197C">
        <w:rPr>
          <w:rFonts w:cstheme="minorHAnsi"/>
          <w:i/>
          <w:iCs/>
          <w:color w:val="A6A6A6" w:themeColor="background1" w:themeShade="A6"/>
          <w:u w:val="single"/>
        </w:rPr>
        <w:t>NOMBRE DE LA EMPRESA/INSTITUCIÓN</w:t>
      </w:r>
      <w:r w:rsidRPr="00FC197C">
        <w:rPr>
          <w:rFonts w:cstheme="minorHAnsi"/>
        </w:rPr>
        <w:t>, con CIF __________________ y dirección ______________________________________________________, y actuando en nombre y representación de dicha Empresa/Institución en virtud de los poderes conferidos por ______ _______________________</w:t>
      </w:r>
    </w:p>
    <w:p w14:paraId="17AF8238" w14:textId="77777777" w:rsidR="00FC197C" w:rsidRPr="00FC197C" w:rsidRDefault="00FC197C" w:rsidP="00FC197C">
      <w:pPr>
        <w:ind w:left="360"/>
        <w:jc w:val="center"/>
        <w:rPr>
          <w:rFonts w:cstheme="minorHAnsi"/>
          <w:b/>
          <w:bCs/>
        </w:rPr>
      </w:pPr>
      <w:r w:rsidRPr="00FC197C">
        <w:rPr>
          <w:rFonts w:cstheme="minorHAnsi"/>
          <w:b/>
          <w:bCs/>
        </w:rPr>
        <w:t>DECLARA</w:t>
      </w:r>
    </w:p>
    <w:p w14:paraId="432354D1" w14:textId="77777777" w:rsidR="00FC197C" w:rsidRPr="00FC197C" w:rsidRDefault="00FC197C" w:rsidP="00FC197C">
      <w:pPr>
        <w:ind w:left="360"/>
        <w:rPr>
          <w:rFonts w:cstheme="minorHAnsi"/>
        </w:rPr>
      </w:pPr>
    </w:p>
    <w:p w14:paraId="3D79B1CA" w14:textId="2D6A12C1" w:rsidR="00FC197C" w:rsidRPr="00FC197C" w:rsidRDefault="00FC197C" w:rsidP="00FC197C">
      <w:pPr>
        <w:spacing w:line="360" w:lineRule="auto"/>
        <w:ind w:left="360"/>
        <w:jc w:val="both"/>
        <w:rPr>
          <w:rFonts w:cstheme="minorHAnsi"/>
        </w:rPr>
      </w:pPr>
      <w:r w:rsidRPr="00FC197C">
        <w:rPr>
          <w:rFonts w:cstheme="minorHAnsi"/>
        </w:rPr>
        <w:t>Que conoce y acepta las bases de la “</w:t>
      </w:r>
      <w:r w:rsidRPr="00FC197C">
        <w:rPr>
          <w:rFonts w:cstheme="minorHAnsi"/>
          <w:i/>
          <w:iCs/>
        </w:rPr>
        <w:t xml:space="preserve">Convocatoria de Proyectos de Investigación Intramural </w:t>
      </w:r>
      <w:r w:rsidR="00D12D60">
        <w:rPr>
          <w:rFonts w:cstheme="minorHAnsi"/>
          <w:i/>
          <w:iCs/>
        </w:rPr>
        <w:t xml:space="preserve">programa 4 del </w:t>
      </w:r>
      <w:r w:rsidRPr="00FC197C">
        <w:rPr>
          <w:rFonts w:cstheme="minorHAnsi"/>
          <w:i/>
          <w:iCs/>
        </w:rPr>
        <w:t>CIBER</w:t>
      </w:r>
      <w:r w:rsidR="00D12D60">
        <w:rPr>
          <w:rFonts w:cstheme="minorHAnsi"/>
          <w:i/>
          <w:iCs/>
        </w:rPr>
        <w:t>CV</w:t>
      </w:r>
      <w:r w:rsidRPr="00FC197C">
        <w:rPr>
          <w:rFonts w:cstheme="minorHAnsi"/>
          <w:i/>
          <w:iCs/>
        </w:rPr>
        <w:t xml:space="preserve"> 2022</w:t>
      </w:r>
      <w:r w:rsidRPr="00FC197C">
        <w:rPr>
          <w:rFonts w:cstheme="minorHAnsi"/>
        </w:rPr>
        <w:t xml:space="preserve">” a las que </w:t>
      </w:r>
      <w:r w:rsidRPr="00FC197C">
        <w:rPr>
          <w:rFonts w:cstheme="minorHAnsi"/>
          <w:color w:val="A6A6A6" w:themeColor="background1" w:themeShade="A6"/>
        </w:rPr>
        <w:t xml:space="preserve">NOMBRE DE LA EMPRESA/INSTITUCIÓN </w:t>
      </w:r>
      <w:r w:rsidRPr="00FC197C">
        <w:rPr>
          <w:rFonts w:cstheme="minorHAnsi"/>
        </w:rPr>
        <w:t>se presenta solicitando el proyecto de título “_________________________________________________</w:t>
      </w:r>
    </w:p>
    <w:p w14:paraId="00A66063" w14:textId="77777777" w:rsidR="00FC197C" w:rsidRPr="00FC197C" w:rsidRDefault="00FC197C" w:rsidP="00FC197C">
      <w:pPr>
        <w:spacing w:line="360" w:lineRule="auto"/>
        <w:ind w:left="360"/>
        <w:jc w:val="both"/>
        <w:rPr>
          <w:rFonts w:cstheme="minorHAnsi"/>
        </w:rPr>
      </w:pPr>
      <w:r w:rsidRPr="00FC197C">
        <w:rPr>
          <w:rFonts w:cstheme="minorHAnsi"/>
        </w:rPr>
        <w:t>___________________________” coordinado/en el que participa el grupo liderado por el/la Dr./Dra. ___________________________________________________________</w:t>
      </w:r>
    </w:p>
    <w:p w14:paraId="02773FE9" w14:textId="708A2585" w:rsidR="00FC197C" w:rsidRPr="00FC197C" w:rsidRDefault="00FC197C" w:rsidP="00FC197C">
      <w:pPr>
        <w:ind w:left="360"/>
        <w:rPr>
          <w:rFonts w:cstheme="minorHAnsi"/>
        </w:rPr>
      </w:pPr>
      <w:r w:rsidRPr="00FC197C">
        <w:rPr>
          <w:rFonts w:cstheme="minorHAnsi"/>
        </w:rPr>
        <w:t xml:space="preserve"> </w:t>
      </w:r>
    </w:p>
    <w:p w14:paraId="33DB6C2E" w14:textId="77777777" w:rsidR="00FC197C" w:rsidRPr="00FC197C" w:rsidRDefault="00FC197C" w:rsidP="00FC197C">
      <w:pPr>
        <w:ind w:left="360"/>
        <w:rPr>
          <w:rFonts w:cstheme="minorHAnsi"/>
        </w:rPr>
      </w:pPr>
      <w:r w:rsidRPr="00FC197C">
        <w:rPr>
          <w:rFonts w:cstheme="minorHAnsi"/>
        </w:rPr>
        <w:t>Y para dar fe, firma el presente documento en _________, el ____ de _________ de 2022</w:t>
      </w:r>
    </w:p>
    <w:p w14:paraId="3FDBDBC0" w14:textId="77777777" w:rsidR="00FC197C" w:rsidRDefault="00FC197C" w:rsidP="00FC197C">
      <w:pPr>
        <w:ind w:left="360"/>
        <w:rPr>
          <w:rFonts w:cstheme="minorHAnsi"/>
        </w:rPr>
      </w:pPr>
    </w:p>
    <w:p w14:paraId="64B20ACE" w14:textId="0194ADCA" w:rsidR="00FC197C" w:rsidRPr="00FC197C" w:rsidRDefault="00FC197C" w:rsidP="00FC197C">
      <w:pPr>
        <w:ind w:left="360"/>
        <w:rPr>
          <w:rFonts w:cstheme="minorHAnsi"/>
        </w:rPr>
      </w:pPr>
      <w:r w:rsidRPr="00FC197C">
        <w:rPr>
          <w:rFonts w:cstheme="minorHAnsi"/>
        </w:rPr>
        <w:t>FIRMADO:</w:t>
      </w:r>
    </w:p>
    <w:p w14:paraId="1D5564A5" w14:textId="77777777" w:rsidR="00FC197C" w:rsidRPr="00FC197C" w:rsidRDefault="00FC197C" w:rsidP="00FC197C">
      <w:pPr>
        <w:ind w:left="360"/>
        <w:rPr>
          <w:rFonts w:cstheme="minorHAnsi"/>
        </w:rPr>
      </w:pPr>
    </w:p>
    <w:p w14:paraId="7002BF51" w14:textId="77777777" w:rsidR="00FC197C" w:rsidRPr="00FC197C" w:rsidRDefault="00FC197C" w:rsidP="00FC197C">
      <w:pPr>
        <w:ind w:left="360"/>
        <w:rPr>
          <w:rFonts w:cstheme="minorHAnsi"/>
        </w:rPr>
      </w:pPr>
    </w:p>
    <w:p w14:paraId="34727B2A" w14:textId="77777777" w:rsidR="00FC197C" w:rsidRPr="00FC197C" w:rsidRDefault="00FC197C" w:rsidP="00FC197C">
      <w:pPr>
        <w:ind w:left="360"/>
        <w:rPr>
          <w:rFonts w:cstheme="minorHAnsi"/>
        </w:rPr>
      </w:pPr>
      <w:r w:rsidRPr="00FC197C">
        <w:rPr>
          <w:rFonts w:cstheme="minorHAnsi"/>
        </w:rPr>
        <w:t>(Por favor, se requiere firma y sello).</w:t>
      </w:r>
    </w:p>
    <w:p w14:paraId="26EBD419" w14:textId="77777777" w:rsidR="00FC197C" w:rsidRPr="00FC197C" w:rsidRDefault="00FC197C" w:rsidP="00FC197C">
      <w:pPr>
        <w:spacing w:after="0" w:line="240" w:lineRule="auto"/>
        <w:ind w:left="360"/>
        <w:rPr>
          <w:rFonts w:cstheme="minorHAnsi"/>
        </w:rPr>
      </w:pPr>
      <w:r w:rsidRPr="00FC197C">
        <w:rPr>
          <w:rFonts w:cstheme="minorHAnsi"/>
        </w:rPr>
        <w:t>Nombre y apellidos:</w:t>
      </w:r>
    </w:p>
    <w:p w14:paraId="403494C1" w14:textId="77777777" w:rsidR="00FC197C" w:rsidRPr="00FC197C" w:rsidRDefault="00FC197C" w:rsidP="00FC197C">
      <w:pPr>
        <w:spacing w:after="0" w:line="240" w:lineRule="auto"/>
        <w:ind w:left="360"/>
        <w:rPr>
          <w:rFonts w:cstheme="minorHAnsi"/>
        </w:rPr>
      </w:pPr>
      <w:r w:rsidRPr="00FC197C">
        <w:rPr>
          <w:rFonts w:cstheme="minorHAnsi"/>
        </w:rPr>
        <w:t xml:space="preserve">Cargo: </w:t>
      </w:r>
    </w:p>
    <w:p w14:paraId="3C3B8981" w14:textId="77777777" w:rsidR="00FC197C" w:rsidRPr="00FC197C" w:rsidRDefault="00FC197C" w:rsidP="00FC197C">
      <w:pPr>
        <w:ind w:left="360"/>
        <w:jc w:val="both"/>
        <w:rPr>
          <w:sz w:val="24"/>
          <w:szCs w:val="24"/>
        </w:rPr>
      </w:pPr>
    </w:p>
    <w:p w14:paraId="2F3F9572" w14:textId="77777777" w:rsidR="00FC197C" w:rsidRPr="00057479" w:rsidRDefault="00FC197C" w:rsidP="00FC197C">
      <w:pPr>
        <w:pStyle w:val="Prrafodelista"/>
        <w:spacing w:before="120" w:after="0" w:line="312" w:lineRule="auto"/>
        <w:contextualSpacing w:val="0"/>
        <w:jc w:val="both"/>
        <w:rPr>
          <w:rFonts w:ascii="Arial" w:hAnsi="Arial" w:cs="Arial"/>
          <w:b/>
        </w:rPr>
      </w:pPr>
    </w:p>
    <w:sectPr w:rsidR="00FC197C" w:rsidRPr="00057479" w:rsidSect="000E5E64">
      <w:headerReference w:type="default" r:id="rId8"/>
      <w:footerReference w:type="default" r:id="rId9"/>
      <w:pgSz w:w="11906" w:h="16838"/>
      <w:pgMar w:top="2682" w:right="1416" w:bottom="1417"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D2DFF" w16cex:dateUtc="2022-04-22T11:37:00Z"/>
  <w16cex:commentExtensible w16cex:durableId="260D3145" w16cex:dateUtc="2022-04-22T11:51:00Z"/>
  <w16cex:commentExtensible w16cex:durableId="260D3158" w16cex:dateUtc="2022-04-22T11:51:00Z"/>
  <w16cex:commentExtensible w16cex:durableId="260D3035" w16cex:dateUtc="2022-04-22T11:46:00Z"/>
  <w16cex:commentExtensible w16cex:durableId="260D304A" w16cex:dateUtc="2022-04-22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BD0257" w16cid:durableId="260D2DFF"/>
  <w16cid:commentId w16cid:paraId="4077AAC3" w16cid:durableId="260D3145"/>
  <w16cid:commentId w16cid:paraId="040E41CC" w16cid:durableId="260D3158"/>
  <w16cid:commentId w16cid:paraId="366F86C9" w16cid:durableId="260D3035"/>
  <w16cid:commentId w16cid:paraId="0238ED09" w16cid:durableId="260D304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3DAC6" w14:textId="77777777" w:rsidR="007E1382" w:rsidRDefault="007E1382" w:rsidP="008537DD">
      <w:pPr>
        <w:spacing w:after="0" w:line="240" w:lineRule="auto"/>
      </w:pPr>
      <w:r>
        <w:separator/>
      </w:r>
    </w:p>
  </w:endnote>
  <w:endnote w:type="continuationSeparator" w:id="0">
    <w:p w14:paraId="73E19D6A" w14:textId="77777777" w:rsidR="007E1382" w:rsidRDefault="007E1382" w:rsidP="0085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43702"/>
      <w:docPartObj>
        <w:docPartGallery w:val="Page Numbers (Bottom of Page)"/>
        <w:docPartUnique/>
      </w:docPartObj>
    </w:sdtPr>
    <w:sdtEndPr/>
    <w:sdtContent>
      <w:p w14:paraId="243F685D" w14:textId="5DE4D903" w:rsidR="00EF5099" w:rsidRDefault="00EF5099">
        <w:pPr>
          <w:pStyle w:val="Piedepgina"/>
          <w:jc w:val="center"/>
        </w:pPr>
        <w:r>
          <w:fldChar w:fldCharType="begin"/>
        </w:r>
        <w:r>
          <w:instrText>PAGE   \* MERGEFORMAT</w:instrText>
        </w:r>
        <w:r>
          <w:fldChar w:fldCharType="separate"/>
        </w:r>
        <w:r w:rsidR="00AD4BA9">
          <w:rPr>
            <w:noProof/>
          </w:rPr>
          <w:t>6</w:t>
        </w:r>
        <w:r>
          <w:fldChar w:fldCharType="end"/>
        </w:r>
      </w:p>
    </w:sdtContent>
  </w:sdt>
  <w:p w14:paraId="151A34B3" w14:textId="77777777" w:rsidR="00EF5099" w:rsidRDefault="00EF509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41082" w14:textId="77777777" w:rsidR="007E1382" w:rsidRDefault="007E1382" w:rsidP="008537DD">
      <w:pPr>
        <w:spacing w:after="0" w:line="240" w:lineRule="auto"/>
      </w:pPr>
      <w:r>
        <w:separator/>
      </w:r>
    </w:p>
  </w:footnote>
  <w:footnote w:type="continuationSeparator" w:id="0">
    <w:p w14:paraId="362A77A9" w14:textId="77777777" w:rsidR="007E1382" w:rsidRDefault="007E1382" w:rsidP="008537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98C32" w14:textId="16BEA359" w:rsidR="008537DD" w:rsidRDefault="00943160" w:rsidP="00796A3D">
    <w:pPr>
      <w:pStyle w:val="Encabezado"/>
      <w:tabs>
        <w:tab w:val="clear" w:pos="4252"/>
        <w:tab w:val="clear" w:pos="8504"/>
        <w:tab w:val="left" w:pos="7485"/>
      </w:tabs>
    </w:pPr>
    <w:r w:rsidRPr="008537DD">
      <w:rPr>
        <w:noProof/>
        <w:lang w:eastAsia="es-ES"/>
      </w:rPr>
      <w:drawing>
        <wp:anchor distT="0" distB="0" distL="114300" distR="114300" simplePos="0" relativeHeight="251659264" behindDoc="0" locked="0" layoutInCell="1" hidden="0" allowOverlap="1" wp14:anchorId="2A8D4887" wp14:editId="06905EF1">
          <wp:simplePos x="0" y="0"/>
          <wp:positionH relativeFrom="column">
            <wp:posOffset>4533900</wp:posOffset>
          </wp:positionH>
          <wp:positionV relativeFrom="paragraph">
            <wp:posOffset>17145</wp:posOffset>
          </wp:positionV>
          <wp:extent cx="1400175" cy="467995"/>
          <wp:effectExtent l="0" t="0" r="0" b="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00175" cy="467995"/>
                  </a:xfrm>
                  <a:prstGeom prst="rect">
                    <a:avLst/>
                  </a:prstGeom>
                  <a:ln/>
                </pic:spPr>
              </pic:pic>
            </a:graphicData>
          </a:graphic>
        </wp:anchor>
      </w:drawing>
    </w:r>
    <w:r w:rsidR="007D6E7A" w:rsidRPr="00AF0740">
      <w:rPr>
        <w:noProof/>
        <w:lang w:eastAsia="es-ES"/>
      </w:rPr>
      <w:drawing>
        <wp:inline distT="0" distB="0" distL="0" distR="0" wp14:anchorId="0337A8A9" wp14:editId="12C53115">
          <wp:extent cx="1028700" cy="485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85775"/>
                  </a:xfrm>
                  <a:prstGeom prst="rect">
                    <a:avLst/>
                  </a:prstGeom>
                  <a:noFill/>
                  <a:ln>
                    <a:noFill/>
                  </a:ln>
                </pic:spPr>
              </pic:pic>
            </a:graphicData>
          </a:graphic>
        </wp:inline>
      </w:drawing>
    </w:r>
    <w:r w:rsidR="00796A3D">
      <w:tab/>
    </w:r>
  </w:p>
  <w:p w14:paraId="7F399DD9" w14:textId="60698172" w:rsidR="008537DD" w:rsidRDefault="008537DD">
    <w:pPr>
      <w:pStyle w:val="Encabezado"/>
    </w:pPr>
  </w:p>
  <w:p w14:paraId="4A97D6BE" w14:textId="77777777" w:rsidR="008537DD" w:rsidRDefault="008537D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9C4"/>
    <w:multiLevelType w:val="hybridMultilevel"/>
    <w:tmpl w:val="48788F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4F0E4C"/>
    <w:multiLevelType w:val="hybridMultilevel"/>
    <w:tmpl w:val="C6066356"/>
    <w:lvl w:ilvl="0" w:tplc="B648589C">
      <w:numFmt w:val="bullet"/>
      <w:lvlText w:val="-"/>
      <w:lvlJc w:val="left"/>
      <w:pPr>
        <w:ind w:left="1788" w:hanging="360"/>
      </w:pPr>
      <w:rPr>
        <w:rFonts w:ascii="Arial" w:eastAsiaTheme="minorHAnsi" w:hAnsi="Arial" w:cs="Aria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 w15:restartNumberingAfterBreak="0">
    <w:nsid w:val="414D5DE9"/>
    <w:multiLevelType w:val="hybridMultilevel"/>
    <w:tmpl w:val="48788F3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B254BB0"/>
    <w:multiLevelType w:val="hybridMultilevel"/>
    <w:tmpl w:val="B7586464"/>
    <w:lvl w:ilvl="0" w:tplc="9B28F176">
      <w:numFmt w:val="bullet"/>
      <w:lvlText w:val="-"/>
      <w:lvlJc w:val="left"/>
      <w:pPr>
        <w:ind w:left="1428" w:hanging="360"/>
      </w:pPr>
      <w:rPr>
        <w:rFonts w:ascii="Arial" w:eastAsiaTheme="minorHAnsi"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4" w15:restartNumberingAfterBreak="0">
    <w:nsid w:val="6BB96BAA"/>
    <w:multiLevelType w:val="hybridMultilevel"/>
    <w:tmpl w:val="051440C6"/>
    <w:lvl w:ilvl="0" w:tplc="9B28F176">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71767DCB"/>
    <w:multiLevelType w:val="hybridMultilevel"/>
    <w:tmpl w:val="BDB8C86E"/>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7E4C6B7C"/>
    <w:multiLevelType w:val="hybridMultilevel"/>
    <w:tmpl w:val="981AA63E"/>
    <w:lvl w:ilvl="0" w:tplc="0C0A0019">
      <w:start w:val="1"/>
      <w:numFmt w:val="lowerLetter"/>
      <w:lvlText w:val="%1."/>
      <w:lvlJc w:val="left"/>
      <w:pPr>
        <w:ind w:left="1068" w:hanging="360"/>
      </w:pPr>
      <w:rPr>
        <w:rFont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BB"/>
    <w:rsid w:val="000019B6"/>
    <w:rsid w:val="00006209"/>
    <w:rsid w:val="000163DF"/>
    <w:rsid w:val="0004499C"/>
    <w:rsid w:val="00046FEA"/>
    <w:rsid w:val="00051FBB"/>
    <w:rsid w:val="0005713F"/>
    <w:rsid w:val="00057479"/>
    <w:rsid w:val="00063F46"/>
    <w:rsid w:val="00087DA5"/>
    <w:rsid w:val="00095D48"/>
    <w:rsid w:val="000A018C"/>
    <w:rsid w:val="000A3E88"/>
    <w:rsid w:val="000D0103"/>
    <w:rsid w:val="000E5E64"/>
    <w:rsid w:val="000E6087"/>
    <w:rsid w:val="000F6101"/>
    <w:rsid w:val="00134C26"/>
    <w:rsid w:val="00147300"/>
    <w:rsid w:val="001B63FC"/>
    <w:rsid w:val="001C111B"/>
    <w:rsid w:val="001C1DC8"/>
    <w:rsid w:val="001D2211"/>
    <w:rsid w:val="0021403F"/>
    <w:rsid w:val="002323BA"/>
    <w:rsid w:val="00237FA5"/>
    <w:rsid w:val="00243E58"/>
    <w:rsid w:val="00251811"/>
    <w:rsid w:val="00255795"/>
    <w:rsid w:val="0025797D"/>
    <w:rsid w:val="00270FF7"/>
    <w:rsid w:val="00273482"/>
    <w:rsid w:val="00287AFE"/>
    <w:rsid w:val="0029367D"/>
    <w:rsid w:val="002963F0"/>
    <w:rsid w:val="002B3AF5"/>
    <w:rsid w:val="002C2315"/>
    <w:rsid w:val="002D1C4A"/>
    <w:rsid w:val="002D6737"/>
    <w:rsid w:val="002E0663"/>
    <w:rsid w:val="003060C7"/>
    <w:rsid w:val="00311A56"/>
    <w:rsid w:val="00322218"/>
    <w:rsid w:val="0032408F"/>
    <w:rsid w:val="00324812"/>
    <w:rsid w:val="00340954"/>
    <w:rsid w:val="00346260"/>
    <w:rsid w:val="003537AB"/>
    <w:rsid w:val="00361209"/>
    <w:rsid w:val="003715D6"/>
    <w:rsid w:val="00377351"/>
    <w:rsid w:val="0038646B"/>
    <w:rsid w:val="003B00F9"/>
    <w:rsid w:val="003C0930"/>
    <w:rsid w:val="003C75B6"/>
    <w:rsid w:val="003F2DF4"/>
    <w:rsid w:val="004045C6"/>
    <w:rsid w:val="00406DBB"/>
    <w:rsid w:val="00435F4C"/>
    <w:rsid w:val="00437347"/>
    <w:rsid w:val="00442AF6"/>
    <w:rsid w:val="00455990"/>
    <w:rsid w:val="00466082"/>
    <w:rsid w:val="00476BBF"/>
    <w:rsid w:val="004948AB"/>
    <w:rsid w:val="004B33A9"/>
    <w:rsid w:val="004C16A6"/>
    <w:rsid w:val="004D4ECE"/>
    <w:rsid w:val="00500383"/>
    <w:rsid w:val="00517DFC"/>
    <w:rsid w:val="00557A1D"/>
    <w:rsid w:val="00563B22"/>
    <w:rsid w:val="005711ED"/>
    <w:rsid w:val="0059417F"/>
    <w:rsid w:val="005A6E09"/>
    <w:rsid w:val="005B53B0"/>
    <w:rsid w:val="005B5A12"/>
    <w:rsid w:val="005C5A7E"/>
    <w:rsid w:val="005D1F92"/>
    <w:rsid w:val="005D5FA2"/>
    <w:rsid w:val="005E64C1"/>
    <w:rsid w:val="00607205"/>
    <w:rsid w:val="006119B4"/>
    <w:rsid w:val="0062293A"/>
    <w:rsid w:val="0062630C"/>
    <w:rsid w:val="006439F6"/>
    <w:rsid w:val="00647378"/>
    <w:rsid w:val="00653948"/>
    <w:rsid w:val="00673CC7"/>
    <w:rsid w:val="00693BFC"/>
    <w:rsid w:val="006A0C7C"/>
    <w:rsid w:val="006C13C8"/>
    <w:rsid w:val="006C63AF"/>
    <w:rsid w:val="0070230F"/>
    <w:rsid w:val="0070391D"/>
    <w:rsid w:val="007102C9"/>
    <w:rsid w:val="00712A16"/>
    <w:rsid w:val="007255F2"/>
    <w:rsid w:val="00730993"/>
    <w:rsid w:val="0074371A"/>
    <w:rsid w:val="00745ED4"/>
    <w:rsid w:val="007832C1"/>
    <w:rsid w:val="00796A3D"/>
    <w:rsid w:val="007A0F23"/>
    <w:rsid w:val="007A59D4"/>
    <w:rsid w:val="007D34C3"/>
    <w:rsid w:val="007D6E7A"/>
    <w:rsid w:val="007E1382"/>
    <w:rsid w:val="007E4608"/>
    <w:rsid w:val="0081631F"/>
    <w:rsid w:val="00834DB0"/>
    <w:rsid w:val="008453C8"/>
    <w:rsid w:val="008537DD"/>
    <w:rsid w:val="00867052"/>
    <w:rsid w:val="00892D7F"/>
    <w:rsid w:val="008A539F"/>
    <w:rsid w:val="008A6A78"/>
    <w:rsid w:val="008C493E"/>
    <w:rsid w:val="008D699A"/>
    <w:rsid w:val="008E13E9"/>
    <w:rsid w:val="008F3CD6"/>
    <w:rsid w:val="008F42FF"/>
    <w:rsid w:val="00902031"/>
    <w:rsid w:val="009250CB"/>
    <w:rsid w:val="00943160"/>
    <w:rsid w:val="0094321E"/>
    <w:rsid w:val="00957761"/>
    <w:rsid w:val="009668FE"/>
    <w:rsid w:val="00980252"/>
    <w:rsid w:val="009A0F21"/>
    <w:rsid w:val="009A3C74"/>
    <w:rsid w:val="009D41F5"/>
    <w:rsid w:val="009E35AE"/>
    <w:rsid w:val="009F724F"/>
    <w:rsid w:val="00A0468D"/>
    <w:rsid w:val="00A26ADA"/>
    <w:rsid w:val="00A60C53"/>
    <w:rsid w:val="00AB0CD2"/>
    <w:rsid w:val="00AC14D3"/>
    <w:rsid w:val="00AC4168"/>
    <w:rsid w:val="00AD1DF6"/>
    <w:rsid w:val="00AD36F6"/>
    <w:rsid w:val="00AD3785"/>
    <w:rsid w:val="00AD4BA9"/>
    <w:rsid w:val="00AE2020"/>
    <w:rsid w:val="00B10A7B"/>
    <w:rsid w:val="00B17FA3"/>
    <w:rsid w:val="00B345FD"/>
    <w:rsid w:val="00B36EAA"/>
    <w:rsid w:val="00B5781B"/>
    <w:rsid w:val="00B62313"/>
    <w:rsid w:val="00B8266C"/>
    <w:rsid w:val="00B84F9A"/>
    <w:rsid w:val="00B931A4"/>
    <w:rsid w:val="00B93C66"/>
    <w:rsid w:val="00BA1B10"/>
    <w:rsid w:val="00BA7090"/>
    <w:rsid w:val="00BD51E6"/>
    <w:rsid w:val="00BD7B58"/>
    <w:rsid w:val="00BE548C"/>
    <w:rsid w:val="00BF5795"/>
    <w:rsid w:val="00BF78AB"/>
    <w:rsid w:val="00BF7A82"/>
    <w:rsid w:val="00C01F41"/>
    <w:rsid w:val="00C43401"/>
    <w:rsid w:val="00C508EF"/>
    <w:rsid w:val="00C5638A"/>
    <w:rsid w:val="00C574C2"/>
    <w:rsid w:val="00CB6DDB"/>
    <w:rsid w:val="00CC6452"/>
    <w:rsid w:val="00CD119E"/>
    <w:rsid w:val="00CD3CD8"/>
    <w:rsid w:val="00CF02A1"/>
    <w:rsid w:val="00CF7654"/>
    <w:rsid w:val="00D0383C"/>
    <w:rsid w:val="00D12D60"/>
    <w:rsid w:val="00D561BF"/>
    <w:rsid w:val="00D71B59"/>
    <w:rsid w:val="00D85268"/>
    <w:rsid w:val="00D86C0B"/>
    <w:rsid w:val="00E02022"/>
    <w:rsid w:val="00E06A3B"/>
    <w:rsid w:val="00E10091"/>
    <w:rsid w:val="00E15C22"/>
    <w:rsid w:val="00E24A4F"/>
    <w:rsid w:val="00E4608B"/>
    <w:rsid w:val="00E66297"/>
    <w:rsid w:val="00E861D9"/>
    <w:rsid w:val="00E9185D"/>
    <w:rsid w:val="00EA5EA2"/>
    <w:rsid w:val="00EB7758"/>
    <w:rsid w:val="00EE13EB"/>
    <w:rsid w:val="00EE47C6"/>
    <w:rsid w:val="00EF5099"/>
    <w:rsid w:val="00F01D26"/>
    <w:rsid w:val="00F415DA"/>
    <w:rsid w:val="00F60605"/>
    <w:rsid w:val="00F8736D"/>
    <w:rsid w:val="00FC197C"/>
    <w:rsid w:val="00FE54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235C6"/>
  <w15:chartTrackingRefBased/>
  <w15:docId w15:val="{1386FE04-86A3-40B5-B52C-069680A0C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37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537DD"/>
  </w:style>
  <w:style w:type="paragraph" w:styleId="Piedepgina">
    <w:name w:val="footer"/>
    <w:basedOn w:val="Normal"/>
    <w:link w:val="PiedepginaCar"/>
    <w:uiPriority w:val="99"/>
    <w:unhideWhenUsed/>
    <w:rsid w:val="008537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537DD"/>
  </w:style>
  <w:style w:type="paragraph" w:styleId="Prrafodelista">
    <w:name w:val="List Paragraph"/>
    <w:basedOn w:val="Normal"/>
    <w:uiPriority w:val="34"/>
    <w:qFormat/>
    <w:rsid w:val="008537DD"/>
    <w:pPr>
      <w:ind w:left="720"/>
      <w:contextualSpacing/>
    </w:pPr>
  </w:style>
  <w:style w:type="character" w:styleId="Refdecomentario">
    <w:name w:val="annotation reference"/>
    <w:basedOn w:val="Fuentedeprrafopredeter"/>
    <w:uiPriority w:val="99"/>
    <w:semiHidden/>
    <w:unhideWhenUsed/>
    <w:rsid w:val="004B33A9"/>
    <w:rPr>
      <w:sz w:val="16"/>
      <w:szCs w:val="16"/>
    </w:rPr>
  </w:style>
  <w:style w:type="paragraph" w:styleId="Textocomentario">
    <w:name w:val="annotation text"/>
    <w:basedOn w:val="Normal"/>
    <w:link w:val="TextocomentarioCar"/>
    <w:uiPriority w:val="99"/>
    <w:unhideWhenUsed/>
    <w:rsid w:val="004B33A9"/>
    <w:pPr>
      <w:spacing w:line="240" w:lineRule="auto"/>
    </w:pPr>
    <w:rPr>
      <w:sz w:val="20"/>
      <w:szCs w:val="20"/>
    </w:rPr>
  </w:style>
  <w:style w:type="character" w:customStyle="1" w:styleId="TextocomentarioCar">
    <w:name w:val="Texto comentario Car"/>
    <w:basedOn w:val="Fuentedeprrafopredeter"/>
    <w:link w:val="Textocomentario"/>
    <w:uiPriority w:val="99"/>
    <w:rsid w:val="004B33A9"/>
    <w:rPr>
      <w:sz w:val="20"/>
      <w:szCs w:val="20"/>
    </w:rPr>
  </w:style>
  <w:style w:type="paragraph" w:styleId="Asuntodelcomentario">
    <w:name w:val="annotation subject"/>
    <w:basedOn w:val="Textocomentario"/>
    <w:next w:val="Textocomentario"/>
    <w:link w:val="AsuntodelcomentarioCar"/>
    <w:uiPriority w:val="99"/>
    <w:semiHidden/>
    <w:unhideWhenUsed/>
    <w:rsid w:val="004B33A9"/>
    <w:rPr>
      <w:b/>
      <w:bCs/>
    </w:rPr>
  </w:style>
  <w:style w:type="character" w:customStyle="1" w:styleId="AsuntodelcomentarioCar">
    <w:name w:val="Asunto del comentario Car"/>
    <w:basedOn w:val="TextocomentarioCar"/>
    <w:link w:val="Asuntodelcomentario"/>
    <w:uiPriority w:val="99"/>
    <w:semiHidden/>
    <w:rsid w:val="004B33A9"/>
    <w:rPr>
      <w:b/>
      <w:bCs/>
      <w:sz w:val="20"/>
      <w:szCs w:val="20"/>
    </w:rPr>
  </w:style>
  <w:style w:type="character" w:styleId="Hipervnculo">
    <w:name w:val="Hyperlink"/>
    <w:basedOn w:val="Fuentedeprrafopredeter"/>
    <w:uiPriority w:val="99"/>
    <w:unhideWhenUsed/>
    <w:rsid w:val="005E64C1"/>
    <w:rPr>
      <w:color w:val="0563C1" w:themeColor="hyperlink"/>
      <w:u w:val="single"/>
    </w:rPr>
  </w:style>
  <w:style w:type="character" w:customStyle="1" w:styleId="Mencinsinresolver1">
    <w:name w:val="Mención sin resolver1"/>
    <w:basedOn w:val="Fuentedeprrafopredeter"/>
    <w:uiPriority w:val="99"/>
    <w:semiHidden/>
    <w:unhideWhenUsed/>
    <w:rsid w:val="005E64C1"/>
    <w:rPr>
      <w:color w:val="605E5C"/>
      <w:shd w:val="clear" w:color="auto" w:fill="E1DFDD"/>
    </w:rPr>
  </w:style>
  <w:style w:type="paragraph" w:styleId="Textonotapie">
    <w:name w:val="footnote text"/>
    <w:basedOn w:val="Normal"/>
    <w:link w:val="TextonotapieCar"/>
    <w:uiPriority w:val="99"/>
    <w:semiHidden/>
    <w:unhideWhenUsed/>
    <w:rsid w:val="00E15C2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5C22"/>
    <w:rPr>
      <w:sz w:val="20"/>
      <w:szCs w:val="20"/>
    </w:rPr>
  </w:style>
  <w:style w:type="character" w:styleId="Refdenotaalpie">
    <w:name w:val="footnote reference"/>
    <w:basedOn w:val="Fuentedeprrafopredeter"/>
    <w:uiPriority w:val="99"/>
    <w:semiHidden/>
    <w:unhideWhenUsed/>
    <w:rsid w:val="00E15C22"/>
    <w:rPr>
      <w:vertAlign w:val="superscript"/>
    </w:rPr>
  </w:style>
  <w:style w:type="paragraph" w:styleId="Textodeglobo">
    <w:name w:val="Balloon Text"/>
    <w:basedOn w:val="Normal"/>
    <w:link w:val="TextodegloboCar"/>
    <w:uiPriority w:val="99"/>
    <w:semiHidden/>
    <w:unhideWhenUsed/>
    <w:rsid w:val="003537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37AB"/>
    <w:rPr>
      <w:rFonts w:ascii="Segoe UI" w:hAnsi="Segoe UI" w:cs="Segoe UI"/>
      <w:sz w:val="18"/>
      <w:szCs w:val="18"/>
    </w:rPr>
  </w:style>
  <w:style w:type="character" w:customStyle="1" w:styleId="WW8Num1z4">
    <w:name w:val="WW8Num1z4"/>
    <w:rsid w:val="007D6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58052">
      <w:bodyDiv w:val="1"/>
      <w:marLeft w:val="0"/>
      <w:marRight w:val="0"/>
      <w:marTop w:val="0"/>
      <w:marBottom w:val="0"/>
      <w:divBdr>
        <w:top w:val="none" w:sz="0" w:space="0" w:color="auto"/>
        <w:left w:val="none" w:sz="0" w:space="0" w:color="auto"/>
        <w:bottom w:val="none" w:sz="0" w:space="0" w:color="auto"/>
        <w:right w:val="none" w:sz="0" w:space="0" w:color="auto"/>
      </w:divBdr>
      <w:divsChild>
        <w:div w:id="38483488">
          <w:marLeft w:val="0"/>
          <w:marRight w:val="0"/>
          <w:marTop w:val="0"/>
          <w:marBottom w:val="0"/>
          <w:divBdr>
            <w:top w:val="none" w:sz="0" w:space="0" w:color="auto"/>
            <w:left w:val="none" w:sz="0" w:space="0" w:color="auto"/>
            <w:bottom w:val="none" w:sz="0" w:space="0" w:color="auto"/>
            <w:right w:val="none" w:sz="0" w:space="0" w:color="auto"/>
          </w:divBdr>
        </w:div>
      </w:divsChild>
    </w:div>
    <w:div w:id="129468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5AFED-92A5-4CAA-9555-2CD7A519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1491</Words>
  <Characters>8202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 Fdez Formoso</dc:creator>
  <cp:keywords/>
  <dc:description/>
  <cp:lastModifiedBy>Paloma Gastelurrutia Soto</cp:lastModifiedBy>
  <cp:revision>4</cp:revision>
  <dcterms:created xsi:type="dcterms:W3CDTF">2022-04-25T12:12:00Z</dcterms:created>
  <dcterms:modified xsi:type="dcterms:W3CDTF">2022-04-25T12:19:00Z</dcterms:modified>
</cp:coreProperties>
</file>